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1D1" w:rsidRDefault="002271D1">
      <w:pPr>
        <w:jc w:val="center"/>
        <w:rPr>
          <w:rFonts w:eastAsia="微软雅黑" w:cs="宋体"/>
          <w:b/>
          <w:bCs/>
          <w:color w:val="0070C0"/>
          <w:kern w:val="0"/>
          <w:sz w:val="18"/>
          <w:szCs w:val="18"/>
        </w:rPr>
      </w:pPr>
    </w:p>
    <w:p w:rsidR="00ED7090" w:rsidRDefault="00ED7090">
      <w:pPr>
        <w:jc w:val="center"/>
        <w:rPr>
          <w:rFonts w:eastAsia="微软雅黑" w:cs="宋体"/>
          <w:b/>
          <w:bCs/>
          <w:color w:val="0070C0"/>
          <w:kern w:val="0"/>
          <w:sz w:val="32"/>
          <w:szCs w:val="32"/>
        </w:rPr>
      </w:pPr>
      <w:r w:rsidRPr="00ED7090">
        <w:rPr>
          <w:rFonts w:eastAsia="微软雅黑" w:cs="宋体" w:hint="eastAsia"/>
          <w:b/>
          <w:bCs/>
          <w:color w:val="0070C0"/>
          <w:kern w:val="0"/>
          <w:sz w:val="32"/>
          <w:szCs w:val="32"/>
        </w:rPr>
        <w:t>非财务经理的财务管理（含沙盘演练）</w:t>
      </w:r>
    </w:p>
    <w:p w:rsidR="002271D1" w:rsidRDefault="00ED7090">
      <w:pPr>
        <w:jc w:val="center"/>
        <w:rPr>
          <w:rFonts w:eastAsia="微软雅黑" w:cs="宋体"/>
          <w:b/>
          <w:bCs/>
          <w:color w:val="0070C0"/>
          <w:kern w:val="0"/>
          <w:sz w:val="18"/>
          <w:szCs w:val="18"/>
        </w:rPr>
      </w:pPr>
      <w:r w:rsidRPr="00ED7090">
        <w:rPr>
          <w:rFonts w:eastAsia="微软雅黑" w:cs="宋体" w:hint="eastAsia"/>
          <w:b/>
          <w:bCs/>
          <w:color w:val="0070C0"/>
          <w:kern w:val="0"/>
          <w:sz w:val="18"/>
          <w:szCs w:val="18"/>
        </w:rPr>
        <w:t>Financial Management of Non - Financial Managers</w:t>
      </w:r>
      <w:r w:rsidRPr="00ED7090">
        <w:rPr>
          <w:rFonts w:eastAsia="微软雅黑" w:cs="宋体" w:hint="eastAsia"/>
          <w:b/>
          <w:bCs/>
          <w:color w:val="0070C0"/>
          <w:kern w:val="0"/>
          <w:sz w:val="18"/>
          <w:szCs w:val="18"/>
        </w:rPr>
        <w:t>（</w:t>
      </w:r>
      <w:r w:rsidRPr="00ED7090">
        <w:rPr>
          <w:rFonts w:eastAsia="微软雅黑" w:cs="宋体" w:hint="eastAsia"/>
          <w:b/>
          <w:bCs/>
          <w:color w:val="0070C0"/>
          <w:kern w:val="0"/>
          <w:sz w:val="18"/>
          <w:szCs w:val="18"/>
        </w:rPr>
        <w:t>Including Sand Table Drill</w:t>
      </w:r>
      <w:r w:rsidRPr="00ED7090">
        <w:rPr>
          <w:rFonts w:eastAsia="微软雅黑" w:cs="宋体" w:hint="eastAsia"/>
          <w:b/>
          <w:bCs/>
          <w:color w:val="0070C0"/>
          <w:kern w:val="0"/>
          <w:sz w:val="18"/>
          <w:szCs w:val="18"/>
        </w:rPr>
        <w:t>）</w:t>
      </w:r>
    </w:p>
    <w:p w:rsidR="005244CB" w:rsidRPr="005244CB" w:rsidRDefault="005244CB">
      <w:pPr>
        <w:jc w:val="center"/>
        <w:rPr>
          <w:rFonts w:eastAsia="微软雅黑" w:cs="宋体"/>
          <w:b/>
          <w:bCs/>
          <w:color w:val="0070C0"/>
          <w:kern w:val="0"/>
          <w:sz w:val="18"/>
          <w:szCs w:val="18"/>
        </w:rPr>
      </w:pPr>
    </w:p>
    <w:tbl>
      <w:tblPr>
        <w:tblW w:w="14375" w:type="dxa"/>
        <w:tblBorders>
          <w:top w:val="single" w:sz="4" w:space="0" w:color="A6A6A6"/>
          <w:bottom w:val="single" w:sz="4" w:space="0" w:color="A6A6A6"/>
        </w:tblBorders>
        <w:tblLayout w:type="fixed"/>
        <w:tblLook w:val="04A0"/>
      </w:tblPr>
      <w:tblGrid>
        <w:gridCol w:w="3652"/>
        <w:gridCol w:w="41"/>
        <w:gridCol w:w="3645"/>
        <w:gridCol w:w="3686"/>
        <w:gridCol w:w="3351"/>
      </w:tblGrid>
      <w:tr w:rsidR="00EF0FFB" w:rsidTr="00EF0FFB">
        <w:trPr>
          <w:gridAfter w:val="1"/>
          <w:wAfter w:w="3351" w:type="dxa"/>
          <w:trHeight w:val="351"/>
        </w:trPr>
        <w:tc>
          <w:tcPr>
            <w:tcW w:w="3652" w:type="dxa"/>
            <w:tcBorders>
              <w:top w:val="single" w:sz="4" w:space="0" w:color="A6A6A6"/>
            </w:tcBorders>
            <w:shd w:val="clear" w:color="auto" w:fill="F2F2F2"/>
          </w:tcPr>
          <w:p w:rsidR="00EF0FFB" w:rsidRPr="006940E7" w:rsidRDefault="00EF0FFB" w:rsidP="001502B6">
            <w:pPr>
              <w:rPr>
                <w:rFonts w:eastAsia="微软雅黑" w:cs="宋体"/>
                <w:bCs/>
                <w:kern w:val="0"/>
                <w:sz w:val="18"/>
                <w:szCs w:val="18"/>
              </w:rPr>
            </w:pPr>
            <w:r w:rsidRPr="006940E7">
              <w:rPr>
                <w:rFonts w:eastAsia="微软雅黑" w:cs="宋体" w:hint="eastAsia"/>
                <w:b/>
                <w:bCs/>
                <w:kern w:val="0"/>
                <w:sz w:val="18"/>
                <w:szCs w:val="18"/>
              </w:rPr>
              <w:t>时间：</w:t>
            </w:r>
            <w:r w:rsidRPr="006940E7">
              <w:rPr>
                <w:rFonts w:eastAsia="微软雅黑" w:cs="宋体"/>
                <w:bCs/>
                <w:kern w:val="0"/>
                <w:sz w:val="18"/>
                <w:szCs w:val="18"/>
              </w:rPr>
              <w:t>2019-0</w:t>
            </w:r>
            <w:r w:rsidRPr="006940E7">
              <w:rPr>
                <w:rFonts w:eastAsia="微软雅黑" w:cs="宋体" w:hint="eastAsia"/>
                <w:bCs/>
                <w:kern w:val="0"/>
                <w:sz w:val="18"/>
                <w:szCs w:val="18"/>
              </w:rPr>
              <w:t>8</w:t>
            </w:r>
            <w:r w:rsidRPr="006940E7">
              <w:rPr>
                <w:rFonts w:eastAsia="微软雅黑" w:cs="宋体"/>
                <w:bCs/>
                <w:kern w:val="0"/>
                <w:sz w:val="18"/>
                <w:szCs w:val="18"/>
              </w:rPr>
              <w:t>-2</w:t>
            </w:r>
            <w:r w:rsidRPr="006940E7">
              <w:rPr>
                <w:rFonts w:eastAsia="微软雅黑" w:cs="宋体" w:hint="eastAsia"/>
                <w:bCs/>
                <w:kern w:val="0"/>
                <w:sz w:val="18"/>
                <w:szCs w:val="18"/>
              </w:rPr>
              <w:t>2</w:t>
            </w:r>
            <w:r w:rsidRPr="006940E7">
              <w:rPr>
                <w:rFonts w:eastAsia="微软雅黑" w:cs="宋体"/>
                <w:bCs/>
                <w:kern w:val="0"/>
                <w:sz w:val="18"/>
                <w:szCs w:val="18"/>
              </w:rPr>
              <w:t>~2</w:t>
            </w:r>
            <w:r w:rsidRPr="006940E7">
              <w:rPr>
                <w:rFonts w:eastAsia="微软雅黑" w:cs="宋体" w:hint="eastAsia"/>
                <w:bCs/>
                <w:kern w:val="0"/>
                <w:sz w:val="18"/>
                <w:szCs w:val="18"/>
              </w:rPr>
              <w:t>3</w:t>
            </w:r>
          </w:p>
        </w:tc>
        <w:tc>
          <w:tcPr>
            <w:tcW w:w="3686" w:type="dxa"/>
            <w:gridSpan w:val="2"/>
            <w:tcBorders>
              <w:top w:val="single" w:sz="4" w:space="0" w:color="A6A6A6"/>
            </w:tcBorders>
            <w:shd w:val="clear" w:color="auto" w:fill="F2F2F2"/>
          </w:tcPr>
          <w:p w:rsidR="00EF0FFB" w:rsidRPr="00AF068C" w:rsidRDefault="00EF0FFB" w:rsidP="001502B6">
            <w:pPr>
              <w:rPr>
                <w:rFonts w:eastAsia="微软雅黑" w:cs="宋体"/>
                <w:bCs/>
                <w:kern w:val="0"/>
                <w:sz w:val="18"/>
                <w:szCs w:val="18"/>
              </w:rPr>
            </w:pPr>
            <w:r w:rsidRPr="00AF068C">
              <w:rPr>
                <w:rFonts w:eastAsia="微软雅黑" w:cs="宋体" w:hint="eastAsia"/>
                <w:b/>
                <w:bCs/>
                <w:kern w:val="0"/>
                <w:sz w:val="18"/>
                <w:szCs w:val="18"/>
              </w:rPr>
              <w:t>时间：</w:t>
            </w:r>
            <w:r w:rsidRPr="00AF068C">
              <w:rPr>
                <w:rFonts w:eastAsia="微软雅黑" w:cs="宋体"/>
                <w:bCs/>
                <w:kern w:val="0"/>
                <w:sz w:val="18"/>
                <w:szCs w:val="18"/>
              </w:rPr>
              <w:t>2019-1</w:t>
            </w:r>
            <w:r w:rsidRPr="00AF068C">
              <w:rPr>
                <w:rFonts w:eastAsia="微软雅黑" w:cs="宋体" w:hint="eastAsia"/>
                <w:bCs/>
                <w:kern w:val="0"/>
                <w:sz w:val="18"/>
                <w:szCs w:val="18"/>
              </w:rPr>
              <w:t>0</w:t>
            </w:r>
            <w:r w:rsidRPr="00AF068C">
              <w:rPr>
                <w:rFonts w:eastAsia="微软雅黑" w:cs="宋体"/>
                <w:bCs/>
                <w:kern w:val="0"/>
                <w:sz w:val="18"/>
                <w:szCs w:val="18"/>
              </w:rPr>
              <w:t>-</w:t>
            </w:r>
            <w:r w:rsidRPr="00AF068C">
              <w:rPr>
                <w:rFonts w:eastAsia="微软雅黑" w:cs="宋体" w:hint="eastAsia"/>
                <w:bCs/>
                <w:kern w:val="0"/>
                <w:sz w:val="18"/>
                <w:szCs w:val="18"/>
              </w:rPr>
              <w:t>17</w:t>
            </w:r>
            <w:r w:rsidRPr="00AF068C">
              <w:rPr>
                <w:rFonts w:eastAsia="微软雅黑" w:cs="宋体"/>
                <w:bCs/>
                <w:kern w:val="0"/>
                <w:sz w:val="18"/>
                <w:szCs w:val="18"/>
              </w:rPr>
              <w:t>~</w:t>
            </w:r>
            <w:r w:rsidRPr="00AF068C">
              <w:rPr>
                <w:rFonts w:eastAsia="微软雅黑" w:cs="宋体" w:hint="eastAsia"/>
                <w:bCs/>
                <w:kern w:val="0"/>
                <w:sz w:val="18"/>
                <w:szCs w:val="18"/>
              </w:rPr>
              <w:t>18</w:t>
            </w:r>
          </w:p>
        </w:tc>
        <w:tc>
          <w:tcPr>
            <w:tcW w:w="3686" w:type="dxa"/>
            <w:vMerge w:val="restart"/>
            <w:tcBorders>
              <w:top w:val="single" w:sz="4" w:space="0" w:color="A6A6A6"/>
            </w:tcBorders>
            <w:shd w:val="clear" w:color="auto" w:fill="F2F2F2"/>
          </w:tcPr>
          <w:p w:rsidR="00EF0FFB" w:rsidRDefault="00EF0FFB" w:rsidP="001502B6">
            <w:pPr>
              <w:rPr>
                <w:rFonts w:eastAsia="微软雅黑" w:cs="宋体"/>
                <w:b/>
                <w:bCs/>
                <w:kern w:val="0"/>
                <w:sz w:val="18"/>
                <w:szCs w:val="18"/>
              </w:rPr>
            </w:pPr>
            <w:r>
              <w:rPr>
                <w:rFonts w:eastAsia="微软雅黑" w:cs="宋体" w:hint="eastAsia"/>
                <w:b/>
                <w:bCs/>
                <w:kern w:val="0"/>
                <w:sz w:val="18"/>
                <w:szCs w:val="18"/>
              </w:rPr>
              <w:t>时间：</w:t>
            </w:r>
            <w:r w:rsidRPr="00EF0FFB">
              <w:rPr>
                <w:rFonts w:eastAsia="微软雅黑" w:cs="宋体"/>
                <w:kern w:val="0"/>
                <w:sz w:val="18"/>
                <w:szCs w:val="18"/>
              </w:rPr>
              <w:t>2019-12-19-20</w:t>
            </w:r>
          </w:p>
          <w:p w:rsidR="00EF0FFB" w:rsidRPr="00EF0FFB" w:rsidRDefault="00EF0FFB" w:rsidP="00EF0FFB">
            <w:pPr>
              <w:rPr>
                <w:rFonts w:eastAsia="微软雅黑" w:cs="宋体"/>
                <w:b/>
                <w:bCs/>
                <w:sz w:val="18"/>
                <w:szCs w:val="18"/>
              </w:rPr>
            </w:pPr>
            <w:r w:rsidRPr="00EF0FFB">
              <w:rPr>
                <w:rFonts w:eastAsia="微软雅黑" w:cs="宋体" w:hint="eastAsia"/>
                <w:b/>
                <w:bCs/>
                <w:sz w:val="18"/>
                <w:szCs w:val="18"/>
              </w:rPr>
              <w:t>地点：</w:t>
            </w:r>
            <w:r w:rsidRPr="00EF0FFB">
              <w:rPr>
                <w:rFonts w:eastAsia="微软雅黑" w:cs="宋体" w:hint="eastAsia"/>
                <w:sz w:val="18"/>
                <w:szCs w:val="18"/>
              </w:rPr>
              <w:t>北京</w:t>
            </w:r>
          </w:p>
        </w:tc>
      </w:tr>
      <w:tr w:rsidR="00EF0FFB" w:rsidTr="00EF0FFB">
        <w:trPr>
          <w:gridAfter w:val="1"/>
          <w:wAfter w:w="3351" w:type="dxa"/>
          <w:trHeight w:val="80"/>
        </w:trPr>
        <w:tc>
          <w:tcPr>
            <w:tcW w:w="3652" w:type="dxa"/>
            <w:shd w:val="clear" w:color="auto" w:fill="F2F2F2"/>
          </w:tcPr>
          <w:p w:rsidR="00EF0FFB" w:rsidRDefault="00EF0FFB" w:rsidP="001502B6">
            <w:r w:rsidRPr="006940E7">
              <w:rPr>
                <w:rFonts w:eastAsia="微软雅黑" w:cs="宋体" w:hint="eastAsia"/>
                <w:b/>
                <w:bCs/>
                <w:kern w:val="0"/>
                <w:sz w:val="18"/>
                <w:szCs w:val="18"/>
              </w:rPr>
              <w:t>地点：</w:t>
            </w:r>
            <w:r w:rsidRPr="006940E7">
              <w:rPr>
                <w:rFonts w:eastAsia="微软雅黑" w:cs="宋体" w:hint="eastAsia"/>
                <w:bCs/>
                <w:kern w:val="0"/>
                <w:sz w:val="18"/>
                <w:szCs w:val="18"/>
              </w:rPr>
              <w:t>深圳</w:t>
            </w:r>
            <w:r w:rsidRPr="006940E7">
              <w:rPr>
                <w:rFonts w:eastAsia="微软雅黑" w:cs="宋体" w:hint="eastAsia"/>
                <w:bCs/>
                <w:kern w:val="0"/>
                <w:sz w:val="18"/>
                <w:szCs w:val="18"/>
              </w:rPr>
              <w:t xml:space="preserve"> </w:t>
            </w:r>
          </w:p>
        </w:tc>
        <w:tc>
          <w:tcPr>
            <w:tcW w:w="3686" w:type="dxa"/>
            <w:gridSpan w:val="2"/>
            <w:shd w:val="clear" w:color="auto" w:fill="F2F2F2"/>
          </w:tcPr>
          <w:p w:rsidR="00EF0FFB" w:rsidRDefault="00EF0FFB" w:rsidP="001502B6">
            <w:r w:rsidRPr="00AF068C">
              <w:rPr>
                <w:rFonts w:eastAsia="微软雅黑" w:cs="宋体" w:hint="eastAsia"/>
                <w:b/>
                <w:bCs/>
                <w:kern w:val="0"/>
                <w:sz w:val="18"/>
                <w:szCs w:val="18"/>
              </w:rPr>
              <w:t>地点：</w:t>
            </w:r>
            <w:r w:rsidRPr="00AF068C">
              <w:rPr>
                <w:rFonts w:eastAsia="微软雅黑" w:cs="宋体" w:hint="eastAsia"/>
                <w:bCs/>
                <w:kern w:val="0"/>
                <w:sz w:val="18"/>
                <w:szCs w:val="18"/>
              </w:rPr>
              <w:t>上海</w:t>
            </w:r>
            <w:r w:rsidRPr="00AF068C">
              <w:rPr>
                <w:rFonts w:eastAsia="微软雅黑" w:cs="宋体"/>
                <w:bCs/>
                <w:kern w:val="0"/>
                <w:sz w:val="18"/>
                <w:szCs w:val="18"/>
              </w:rPr>
              <w:t xml:space="preserve"> </w:t>
            </w:r>
          </w:p>
        </w:tc>
        <w:tc>
          <w:tcPr>
            <w:tcW w:w="3686" w:type="dxa"/>
            <w:vMerge/>
            <w:shd w:val="clear" w:color="auto" w:fill="F2F2F2"/>
          </w:tcPr>
          <w:p w:rsidR="00EF0FFB" w:rsidRPr="00AF068C" w:rsidRDefault="00EF0FFB" w:rsidP="001502B6">
            <w:pPr>
              <w:rPr>
                <w:rFonts w:eastAsia="微软雅黑" w:cs="宋体"/>
                <w:b/>
                <w:bCs/>
                <w:kern w:val="0"/>
                <w:sz w:val="18"/>
                <w:szCs w:val="18"/>
              </w:rPr>
            </w:pPr>
          </w:p>
        </w:tc>
      </w:tr>
      <w:tr w:rsidR="00EF0FFB" w:rsidTr="00EF0FFB">
        <w:trPr>
          <w:trHeight w:val="68"/>
        </w:trPr>
        <w:tc>
          <w:tcPr>
            <w:tcW w:w="3693" w:type="dxa"/>
            <w:gridSpan w:val="2"/>
            <w:tcBorders>
              <w:bottom w:val="single" w:sz="4" w:space="0" w:color="A6A6A6"/>
            </w:tcBorders>
          </w:tcPr>
          <w:p w:rsidR="00EF0FFB" w:rsidRDefault="00EF0FFB" w:rsidP="00C74356">
            <w:pPr>
              <w:rPr>
                <w:rFonts w:eastAsia="微软雅黑" w:cs="宋体"/>
                <w:b/>
                <w:bCs/>
                <w:kern w:val="0"/>
                <w:sz w:val="18"/>
                <w:szCs w:val="18"/>
              </w:rPr>
            </w:pPr>
            <w:r w:rsidRPr="00EF0FFB">
              <w:rPr>
                <w:rFonts w:eastAsia="微软雅黑" w:cs="宋体" w:hint="eastAsia"/>
                <w:b/>
                <w:bCs/>
                <w:kern w:val="0"/>
                <w:sz w:val="18"/>
                <w:szCs w:val="18"/>
              </w:rPr>
              <w:t>费用：</w:t>
            </w:r>
            <w:r w:rsidRPr="00EF0FFB">
              <w:rPr>
                <w:rFonts w:eastAsia="微软雅黑" w:cs="宋体" w:hint="eastAsia"/>
                <w:b/>
                <w:bCs/>
                <w:color w:val="FF0000"/>
                <w:kern w:val="0"/>
                <w:sz w:val="18"/>
                <w:szCs w:val="18"/>
              </w:rPr>
              <w:t>4580</w:t>
            </w:r>
            <w:r w:rsidRPr="00EF0FFB">
              <w:rPr>
                <w:rFonts w:eastAsia="微软雅黑" w:cs="宋体" w:hint="eastAsia"/>
                <w:b/>
                <w:bCs/>
                <w:color w:val="FF0000"/>
                <w:kern w:val="0"/>
                <w:sz w:val="18"/>
                <w:szCs w:val="18"/>
              </w:rPr>
              <w:t>元</w:t>
            </w:r>
            <w:r w:rsidRPr="00EF0FFB">
              <w:rPr>
                <w:rFonts w:eastAsia="微软雅黑" w:cs="宋体" w:hint="eastAsia"/>
                <w:b/>
                <w:bCs/>
                <w:color w:val="FF0000"/>
                <w:kern w:val="0"/>
                <w:sz w:val="18"/>
                <w:szCs w:val="18"/>
              </w:rPr>
              <w:t>/</w:t>
            </w:r>
            <w:r w:rsidRPr="00EF0FFB">
              <w:rPr>
                <w:rFonts w:eastAsia="微软雅黑" w:cs="宋体" w:hint="eastAsia"/>
                <w:b/>
                <w:bCs/>
                <w:color w:val="FF0000"/>
                <w:kern w:val="0"/>
                <w:sz w:val="18"/>
                <w:szCs w:val="18"/>
              </w:rPr>
              <w:t>人</w:t>
            </w:r>
          </w:p>
        </w:tc>
        <w:tc>
          <w:tcPr>
            <w:tcW w:w="10682" w:type="dxa"/>
            <w:gridSpan w:val="3"/>
            <w:tcBorders>
              <w:bottom w:val="single" w:sz="4" w:space="0" w:color="A6A6A6"/>
            </w:tcBorders>
            <w:vAlign w:val="center"/>
          </w:tcPr>
          <w:p w:rsidR="00EF0FFB" w:rsidRDefault="00EF0FFB" w:rsidP="00C74356">
            <w:pPr>
              <w:rPr>
                <w:rFonts w:eastAsia="微软雅黑" w:cs="宋体"/>
                <w:bCs/>
                <w:kern w:val="0"/>
                <w:sz w:val="18"/>
                <w:szCs w:val="18"/>
              </w:rPr>
            </w:pPr>
          </w:p>
        </w:tc>
      </w:tr>
    </w:tbl>
    <w:p w:rsidR="002271D1" w:rsidRDefault="002271D1">
      <w:pPr>
        <w:rPr>
          <w:rFonts w:eastAsia="微软雅黑" w:cs="宋体"/>
          <w:b/>
          <w:bCs/>
          <w:kern w:val="0"/>
          <w:sz w:val="18"/>
          <w:szCs w:val="18"/>
        </w:rPr>
      </w:pPr>
    </w:p>
    <w:p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培训议程</w:t>
      </w:r>
      <w:r>
        <w:rPr>
          <w:rFonts w:eastAsia="微软雅黑" w:cs="宋体"/>
          <w:b/>
          <w:bCs/>
          <w:color w:val="0070C0"/>
          <w:kern w:val="0"/>
          <w:sz w:val="24"/>
          <w:szCs w:val="24"/>
        </w:rPr>
        <w:t>/Agenda</w:t>
      </w:r>
      <w:bookmarkStart w:id="0" w:name="_GoBack"/>
      <w:bookmarkEnd w:id="0"/>
    </w:p>
    <w:tbl>
      <w:tblPr>
        <w:tblW w:w="10682" w:type="dxa"/>
        <w:jc w:val="center"/>
        <w:tblLayout w:type="fixed"/>
        <w:tblLook w:val="04A0"/>
      </w:tblPr>
      <w:tblGrid>
        <w:gridCol w:w="5341"/>
        <w:gridCol w:w="5341"/>
      </w:tblGrid>
      <w:tr w:rsidR="002271D1">
        <w:trPr>
          <w:jc w:val="center"/>
        </w:trPr>
        <w:tc>
          <w:tcPr>
            <w:tcW w:w="5341" w:type="dxa"/>
          </w:tcPr>
          <w:p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08:30-08:55 </w:t>
            </w:r>
            <w:r>
              <w:rPr>
                <w:rFonts w:eastAsia="微软雅黑" w:cs="宋体" w:hint="eastAsia"/>
                <w:bCs/>
                <w:kern w:val="0"/>
                <w:sz w:val="18"/>
                <w:szCs w:val="18"/>
              </w:rPr>
              <w:t>签到</w:t>
            </w:r>
            <w:r>
              <w:rPr>
                <w:rFonts w:eastAsia="微软雅黑" w:cs="宋体"/>
                <w:bCs/>
                <w:kern w:val="0"/>
                <w:sz w:val="18"/>
                <w:szCs w:val="18"/>
              </w:rPr>
              <w:t xml:space="preserve"> Register</w:t>
            </w:r>
          </w:p>
        </w:tc>
        <w:tc>
          <w:tcPr>
            <w:tcW w:w="5341" w:type="dxa"/>
          </w:tcPr>
          <w:p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12:00-13:00 </w:t>
            </w:r>
            <w:r>
              <w:rPr>
                <w:rFonts w:eastAsia="微软雅黑" w:cs="宋体" w:hint="eastAsia"/>
                <w:bCs/>
                <w:kern w:val="0"/>
                <w:sz w:val="18"/>
                <w:szCs w:val="18"/>
              </w:rPr>
              <w:t>午餐</w:t>
            </w:r>
            <w:r>
              <w:rPr>
                <w:rFonts w:eastAsia="微软雅黑" w:cs="宋体"/>
                <w:bCs/>
                <w:kern w:val="0"/>
                <w:sz w:val="18"/>
                <w:szCs w:val="18"/>
              </w:rPr>
              <w:t xml:space="preserve"> Luncheon</w:t>
            </w:r>
          </w:p>
        </w:tc>
      </w:tr>
      <w:tr w:rsidR="002271D1">
        <w:trPr>
          <w:trHeight w:val="70"/>
          <w:jc w:val="center"/>
        </w:trPr>
        <w:tc>
          <w:tcPr>
            <w:tcW w:w="5341" w:type="dxa"/>
          </w:tcPr>
          <w:p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09:00-10:30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13:00-15:30 </w:t>
            </w:r>
            <w:r>
              <w:rPr>
                <w:rFonts w:eastAsia="微软雅黑" w:cs="宋体" w:hint="eastAsia"/>
                <w:bCs/>
                <w:kern w:val="0"/>
                <w:sz w:val="18"/>
                <w:szCs w:val="18"/>
              </w:rPr>
              <w:t>培训</w:t>
            </w:r>
            <w:r>
              <w:rPr>
                <w:rFonts w:eastAsia="微软雅黑" w:cs="宋体"/>
                <w:bCs/>
                <w:kern w:val="0"/>
                <w:sz w:val="18"/>
                <w:szCs w:val="18"/>
              </w:rPr>
              <w:t xml:space="preserve"> Training</w:t>
            </w:r>
          </w:p>
        </w:tc>
      </w:tr>
      <w:tr w:rsidR="002271D1">
        <w:trPr>
          <w:trHeight w:val="70"/>
          <w:jc w:val="center"/>
        </w:trPr>
        <w:tc>
          <w:tcPr>
            <w:tcW w:w="5341" w:type="dxa"/>
          </w:tcPr>
          <w:p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10:30-10:40 </w:t>
            </w:r>
            <w:r>
              <w:rPr>
                <w:rFonts w:eastAsia="微软雅黑" w:cs="宋体" w:hint="eastAsia"/>
                <w:bCs/>
                <w:kern w:val="0"/>
                <w:sz w:val="18"/>
                <w:szCs w:val="18"/>
              </w:rPr>
              <w:t>茶歇</w:t>
            </w:r>
            <w:r>
              <w:rPr>
                <w:rFonts w:eastAsia="微软雅黑" w:cs="宋体"/>
                <w:bCs/>
                <w:kern w:val="0"/>
                <w:sz w:val="18"/>
                <w:szCs w:val="18"/>
              </w:rPr>
              <w:t xml:space="preserve"> Coffee Break</w:t>
            </w:r>
          </w:p>
        </w:tc>
        <w:tc>
          <w:tcPr>
            <w:tcW w:w="5341" w:type="dxa"/>
          </w:tcPr>
          <w:p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15:30-15:45 </w:t>
            </w:r>
            <w:r>
              <w:rPr>
                <w:rFonts w:eastAsia="微软雅黑" w:cs="宋体" w:hint="eastAsia"/>
                <w:bCs/>
                <w:kern w:val="0"/>
                <w:sz w:val="18"/>
                <w:szCs w:val="18"/>
              </w:rPr>
              <w:t>茶歇</w:t>
            </w:r>
            <w:r>
              <w:rPr>
                <w:rFonts w:eastAsia="微软雅黑" w:cs="宋体"/>
                <w:bCs/>
                <w:kern w:val="0"/>
                <w:sz w:val="18"/>
                <w:szCs w:val="18"/>
              </w:rPr>
              <w:t xml:space="preserve"> Coffee Break</w:t>
            </w:r>
          </w:p>
        </w:tc>
      </w:tr>
      <w:tr w:rsidR="002271D1">
        <w:trPr>
          <w:trHeight w:val="70"/>
          <w:jc w:val="center"/>
        </w:trPr>
        <w:tc>
          <w:tcPr>
            <w:tcW w:w="5341" w:type="dxa"/>
          </w:tcPr>
          <w:p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10:40-12:00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rsidR="002271D1" w:rsidRDefault="00D06018">
            <w:pPr>
              <w:numPr>
                <w:ilvl w:val="0"/>
                <w:numId w:val="3"/>
              </w:numPr>
              <w:rPr>
                <w:rFonts w:eastAsia="微软雅黑" w:cs="宋体"/>
                <w:bCs/>
                <w:kern w:val="0"/>
                <w:sz w:val="18"/>
                <w:szCs w:val="18"/>
              </w:rPr>
            </w:pPr>
            <w:r>
              <w:rPr>
                <w:rFonts w:eastAsia="微软雅黑" w:cs="宋体"/>
                <w:bCs/>
                <w:kern w:val="0"/>
                <w:sz w:val="18"/>
                <w:szCs w:val="18"/>
              </w:rPr>
              <w:t>15:45-1</w:t>
            </w:r>
            <w:r w:rsidR="005009B4">
              <w:rPr>
                <w:rFonts w:eastAsia="微软雅黑" w:cs="宋体"/>
                <w:bCs/>
                <w:kern w:val="0"/>
                <w:sz w:val="18"/>
                <w:szCs w:val="18"/>
              </w:rPr>
              <w:t>6</w:t>
            </w:r>
            <w:r>
              <w:rPr>
                <w:rFonts w:eastAsia="微软雅黑" w:cs="宋体"/>
                <w:bCs/>
                <w:kern w:val="0"/>
                <w:sz w:val="18"/>
                <w:szCs w:val="18"/>
              </w:rPr>
              <w:t>:</w:t>
            </w:r>
            <w:r w:rsidR="005009B4">
              <w:rPr>
                <w:rFonts w:eastAsia="微软雅黑" w:cs="宋体"/>
                <w:bCs/>
                <w:kern w:val="0"/>
                <w:sz w:val="18"/>
                <w:szCs w:val="18"/>
              </w:rPr>
              <w:t>3</w:t>
            </w:r>
            <w:r>
              <w:rPr>
                <w:rFonts w:eastAsia="微软雅黑" w:cs="宋体"/>
                <w:bCs/>
                <w:kern w:val="0"/>
                <w:sz w:val="18"/>
                <w:szCs w:val="18"/>
              </w:rPr>
              <w:t xml:space="preserve">0 </w:t>
            </w:r>
            <w:r>
              <w:rPr>
                <w:rFonts w:eastAsia="微软雅黑" w:cs="宋体" w:hint="eastAsia"/>
                <w:bCs/>
                <w:kern w:val="0"/>
                <w:sz w:val="18"/>
                <w:szCs w:val="18"/>
              </w:rPr>
              <w:t>结束</w:t>
            </w:r>
            <w:r>
              <w:rPr>
                <w:rFonts w:eastAsia="微软雅黑" w:cs="宋体"/>
                <w:bCs/>
                <w:kern w:val="0"/>
                <w:sz w:val="18"/>
                <w:szCs w:val="18"/>
              </w:rPr>
              <w:t>Training end</w:t>
            </w:r>
          </w:p>
        </w:tc>
      </w:tr>
    </w:tbl>
    <w:p w:rsidR="002271D1" w:rsidRDefault="002271D1">
      <w:pPr>
        <w:rPr>
          <w:rFonts w:eastAsia="微软雅黑" w:cs="宋体"/>
          <w:bCs/>
          <w:kern w:val="0"/>
          <w:sz w:val="18"/>
          <w:szCs w:val="18"/>
        </w:rPr>
      </w:pPr>
    </w:p>
    <w:p w:rsidR="002271D1" w:rsidRDefault="002271D1">
      <w:pPr>
        <w:rPr>
          <w:rFonts w:eastAsia="微软雅黑" w:cs="宋体"/>
          <w:bCs/>
          <w:kern w:val="0"/>
          <w:sz w:val="18"/>
          <w:szCs w:val="18"/>
        </w:rPr>
      </w:pPr>
    </w:p>
    <w:p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概述</w:t>
      </w:r>
      <w:r>
        <w:rPr>
          <w:rFonts w:eastAsia="微软雅黑" w:cs="宋体"/>
          <w:b/>
          <w:bCs/>
          <w:color w:val="0070C0"/>
          <w:kern w:val="0"/>
          <w:sz w:val="24"/>
          <w:szCs w:val="24"/>
        </w:rPr>
        <w:t>/Overview</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
          <w:bCs/>
          <w:kern w:val="0"/>
          <w:szCs w:val="21"/>
        </w:rPr>
        <w:t>授课形式：</w:t>
      </w:r>
      <w:r w:rsidRPr="00ED7090">
        <w:rPr>
          <w:rFonts w:ascii="微软雅黑" w:eastAsia="微软雅黑" w:hAnsi="微软雅黑" w:cs="宋体" w:hint="eastAsia"/>
          <w:bCs/>
          <w:kern w:val="0"/>
          <w:sz w:val="18"/>
          <w:szCs w:val="18"/>
        </w:rPr>
        <w:t>经营模拟（沙盘推演，市场模拟，分组竞争）</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
          <w:bCs/>
          <w:kern w:val="0"/>
          <w:szCs w:val="21"/>
        </w:rPr>
        <w:t>学员对象：</w:t>
      </w:r>
      <w:r w:rsidRPr="00ED7090">
        <w:rPr>
          <w:rFonts w:ascii="微软雅黑" w:eastAsia="微软雅黑" w:hAnsi="微软雅黑" w:cs="宋体" w:hint="eastAsia"/>
          <w:bCs/>
          <w:kern w:val="0"/>
          <w:sz w:val="18"/>
          <w:szCs w:val="18"/>
        </w:rPr>
        <w:t>中层层管理者、企业各部门经理、副经理、核心业务骨干员工</w:t>
      </w:r>
    </w:p>
    <w:p w:rsidR="002271D1"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
          <w:bCs/>
          <w:kern w:val="0"/>
          <w:szCs w:val="21"/>
        </w:rPr>
        <w:t>学时安排：</w:t>
      </w:r>
      <w:r w:rsidRPr="00ED7090">
        <w:rPr>
          <w:rFonts w:ascii="微软雅黑" w:eastAsia="微软雅黑" w:hAnsi="微软雅黑" w:cs="宋体" w:hint="eastAsia"/>
          <w:bCs/>
          <w:kern w:val="0"/>
          <w:sz w:val="18"/>
          <w:szCs w:val="18"/>
        </w:rPr>
        <w:t>2天</w:t>
      </w:r>
    </w:p>
    <w:p w:rsidR="00ED7090" w:rsidRDefault="00ED7090" w:rsidP="00ED7090">
      <w:pPr>
        <w:rPr>
          <w:rFonts w:ascii="微软雅黑" w:eastAsia="微软雅黑" w:hAnsi="微软雅黑" w:cs="宋体"/>
          <w:bCs/>
          <w:kern w:val="0"/>
          <w:sz w:val="18"/>
          <w:szCs w:val="18"/>
        </w:rPr>
      </w:pPr>
    </w:p>
    <w:p w:rsidR="00ED7090" w:rsidRDefault="00ED7090">
      <w:pPr>
        <w:rPr>
          <w:rFonts w:eastAsia="微软雅黑"/>
          <w:b/>
          <w:kern w:val="0"/>
          <w:szCs w:val="20"/>
        </w:rPr>
      </w:pPr>
      <w:r w:rsidRPr="00ED7090">
        <w:rPr>
          <w:rFonts w:eastAsia="微软雅黑" w:hint="eastAsia"/>
          <w:b/>
          <w:kern w:val="0"/>
          <w:szCs w:val="20"/>
        </w:rPr>
        <w:t>【针对问题】</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企业里的管理人员虽然不用学习专业财务知识，但是他们的日常活动都和企业的财务状况密切相关，我们经常在企业碰到如下问题：</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t>公司部门间总是抱怨，各个部门为自己部门利益考虑，而忽略了整体发展；</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t>产品卖得越多越好，优惠送到不能再送，结果东西虽然卖得多了，但销售成本太高了，企业利润反而摊薄了；</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t>客户签单最重要，延迟付款睁一只眼闭一只眼，结果应收款累计太多，公司现金周转出现危机；</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t>有更多人才才能更多做事，招了大量人马，结果增加的利润赶不上增加的开支；</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t>原材料、备件多买些备着，不怕一万，就怕万一，后来发现库存占用资金太高；</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t>预算战争，各个部门都只顾本部门利益，不愿考虑公司资源的合理配置，财务部不得不和各个部门进行拉锯战，一次企业预算，做了3个月，苦不堪言；</w:t>
      </w:r>
    </w:p>
    <w:p w:rsidR="00ED7090" w:rsidRPr="00ED7090"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w:t>
      </w:r>
      <w:r w:rsidRPr="00ED7090">
        <w:rPr>
          <w:rFonts w:ascii="微软雅黑" w:eastAsia="微软雅黑" w:hAnsi="微软雅黑" w:cs="宋体" w:hint="eastAsia"/>
          <w:bCs/>
          <w:kern w:val="0"/>
          <w:sz w:val="18"/>
          <w:szCs w:val="18"/>
        </w:rPr>
        <w:tab/>
      </w:r>
      <w:r w:rsidRPr="00CD2BA2">
        <w:rPr>
          <w:rFonts w:ascii="微软雅黑" w:eastAsia="微软雅黑" w:hAnsi="微软雅黑" w:cs="宋体" w:hint="eastAsia"/>
          <w:b/>
          <w:bCs/>
          <w:kern w:val="0"/>
          <w:sz w:val="18"/>
          <w:szCs w:val="18"/>
        </w:rPr>
        <w:t>销售额和现金的混淆，</w:t>
      </w:r>
      <w:r w:rsidRPr="00ED7090">
        <w:rPr>
          <w:rFonts w:ascii="微软雅黑" w:eastAsia="微软雅黑" w:hAnsi="微软雅黑" w:cs="宋体" w:hint="eastAsia"/>
          <w:bCs/>
          <w:kern w:val="0"/>
          <w:sz w:val="18"/>
          <w:szCs w:val="18"/>
        </w:rPr>
        <w:t>很多公司的销售额很高，但现金收不回来，导致奄奄一息。很多公司的销售见到大量现金入账，但那是预收而已不做收入，美发行业的大量跑路即是如此。管理者需要彻底厘清这些财务概念，才不会出现这种盲目乐观的情形。</w:t>
      </w:r>
    </w:p>
    <w:p w:rsidR="002271D1" w:rsidRDefault="00ED7090" w:rsidP="00ED7090">
      <w:pPr>
        <w:rPr>
          <w:rFonts w:ascii="微软雅黑" w:eastAsia="微软雅黑" w:hAnsi="微软雅黑" w:cs="宋体"/>
          <w:bCs/>
          <w:kern w:val="0"/>
          <w:sz w:val="18"/>
          <w:szCs w:val="18"/>
        </w:rPr>
      </w:pPr>
      <w:r w:rsidRPr="00ED7090">
        <w:rPr>
          <w:rFonts w:ascii="微软雅黑" w:eastAsia="微软雅黑" w:hAnsi="微软雅黑" w:cs="宋体" w:hint="eastAsia"/>
          <w:bCs/>
          <w:kern w:val="0"/>
          <w:sz w:val="18"/>
          <w:szCs w:val="18"/>
        </w:rPr>
        <w:t>很多企业也对他们的员工进行过专业的财务培训，课后他们也许记住了成本、利润、现金流、财务比率等概念，但是他们没有机会从经营企业的角度，体会这些概念对企业存活和发展的现实意义，因而也就更不容易看到自己的活动如何影响着企业里金钱的流入和流出，又如何反映到利润。</w:t>
      </w:r>
    </w:p>
    <w:p w:rsidR="00ED7090" w:rsidRDefault="00ED7090" w:rsidP="00ED7090">
      <w:pPr>
        <w:rPr>
          <w:rFonts w:eastAsia="微软雅黑" w:cs="宋体"/>
          <w:bCs/>
          <w:kern w:val="0"/>
          <w:sz w:val="18"/>
          <w:szCs w:val="18"/>
        </w:rPr>
      </w:pPr>
    </w:p>
    <w:p w:rsidR="00EF7B34" w:rsidRDefault="00EF7B34"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【课程目标】</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w:t>
      </w:r>
      <w:r w:rsidRPr="00ED7090">
        <w:rPr>
          <w:rFonts w:eastAsia="微软雅黑" w:cs="宋体" w:hint="eastAsia"/>
          <w:bCs/>
          <w:kern w:val="0"/>
          <w:sz w:val="18"/>
          <w:szCs w:val="18"/>
        </w:rPr>
        <w:tab/>
      </w:r>
      <w:r w:rsidRPr="00ED7090">
        <w:rPr>
          <w:rFonts w:eastAsia="微软雅黑" w:cs="宋体" w:hint="eastAsia"/>
          <w:bCs/>
          <w:kern w:val="0"/>
          <w:sz w:val="18"/>
          <w:szCs w:val="18"/>
        </w:rPr>
        <w:t>学会如何阅读和分析财务报表，认识常用的财务比率，并能够用比率来分析、评估和诊断企业的经营状况。</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w:t>
      </w:r>
      <w:r w:rsidRPr="00ED7090">
        <w:rPr>
          <w:rFonts w:eastAsia="微软雅黑" w:cs="宋体" w:hint="eastAsia"/>
          <w:bCs/>
          <w:kern w:val="0"/>
          <w:sz w:val="18"/>
          <w:szCs w:val="18"/>
        </w:rPr>
        <w:tab/>
      </w:r>
      <w:r w:rsidRPr="00ED7090">
        <w:rPr>
          <w:rFonts w:eastAsia="微软雅黑" w:cs="宋体" w:hint="eastAsia"/>
          <w:bCs/>
          <w:kern w:val="0"/>
          <w:sz w:val="18"/>
          <w:szCs w:val="18"/>
        </w:rPr>
        <w:t>帮助学员在实际工作中，能够从财务管理的角度做出正确有利的计划和决策。</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lastRenderedPageBreak/>
        <w:t>•</w:t>
      </w:r>
      <w:r w:rsidRPr="00ED7090">
        <w:rPr>
          <w:rFonts w:eastAsia="微软雅黑" w:cs="宋体" w:hint="eastAsia"/>
          <w:bCs/>
          <w:kern w:val="0"/>
          <w:sz w:val="18"/>
          <w:szCs w:val="18"/>
        </w:rPr>
        <w:tab/>
      </w:r>
      <w:r w:rsidRPr="00ED7090">
        <w:rPr>
          <w:rFonts w:eastAsia="微软雅黑" w:cs="宋体" w:hint="eastAsia"/>
          <w:bCs/>
          <w:kern w:val="0"/>
          <w:sz w:val="18"/>
          <w:szCs w:val="18"/>
        </w:rPr>
        <w:t>培养员工主人翁精神，理解经营、关心企业利润，建立重视工作效益的态度。</w:t>
      </w:r>
    </w:p>
    <w:p w:rsidR="00ED7090" w:rsidRDefault="00ED7090" w:rsidP="00ED7090">
      <w:pPr>
        <w:rPr>
          <w:rFonts w:eastAsia="微软雅黑" w:cs="宋体"/>
          <w:bCs/>
          <w:kern w:val="0"/>
          <w:sz w:val="18"/>
          <w:szCs w:val="18"/>
        </w:rPr>
      </w:pPr>
      <w:r w:rsidRPr="00ED7090">
        <w:rPr>
          <w:rFonts w:eastAsia="微软雅黑" w:cs="宋体" w:hint="eastAsia"/>
          <w:bCs/>
          <w:kern w:val="0"/>
          <w:sz w:val="18"/>
          <w:szCs w:val="18"/>
        </w:rPr>
        <w:t>•</w:t>
      </w:r>
      <w:r w:rsidRPr="00ED7090">
        <w:rPr>
          <w:rFonts w:eastAsia="微软雅黑" w:cs="宋体" w:hint="eastAsia"/>
          <w:bCs/>
          <w:kern w:val="0"/>
          <w:sz w:val="18"/>
          <w:szCs w:val="18"/>
        </w:rPr>
        <w:tab/>
      </w:r>
      <w:r w:rsidRPr="00ED7090">
        <w:rPr>
          <w:rFonts w:eastAsia="微软雅黑" w:cs="宋体" w:hint="eastAsia"/>
          <w:bCs/>
          <w:kern w:val="0"/>
          <w:sz w:val="18"/>
          <w:szCs w:val="18"/>
        </w:rPr>
        <w:t>帮助学员和财务部门的有效沟通，建立统一的财务共同语言。</w:t>
      </w:r>
    </w:p>
    <w:p w:rsidR="00ED7090" w:rsidRDefault="00ED7090"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【学习要点】</w:t>
      </w:r>
    </w:p>
    <w:p w:rsidR="00ED7090" w:rsidRPr="00ED7090" w:rsidRDefault="00ED7090" w:rsidP="00ED7090">
      <w:pPr>
        <w:pStyle w:val="a9"/>
        <w:numPr>
          <w:ilvl w:val="0"/>
          <w:numId w:val="9"/>
        </w:numPr>
        <w:ind w:firstLineChars="0"/>
        <w:rPr>
          <w:rFonts w:eastAsia="微软雅黑" w:cs="宋体"/>
          <w:bCs/>
          <w:kern w:val="0"/>
          <w:sz w:val="18"/>
          <w:szCs w:val="18"/>
        </w:rPr>
      </w:pPr>
      <w:r w:rsidRPr="00ED7090">
        <w:rPr>
          <w:rFonts w:eastAsia="微软雅黑" w:cs="宋体" w:hint="eastAsia"/>
          <w:bCs/>
          <w:kern w:val="0"/>
          <w:sz w:val="18"/>
          <w:szCs w:val="18"/>
        </w:rPr>
        <w:t>读懂三大财务报表</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了解财务报表中的重要项目对公司财务状况的影响；</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明白资金占用与资金来源的关系，各项经营活动怎样反映在报表上；</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快速读懂会计报表；</w:t>
      </w:r>
      <w:r w:rsidRPr="00ED7090">
        <w:rPr>
          <w:rFonts w:eastAsia="微软雅黑" w:cs="宋体" w:hint="eastAsia"/>
          <w:bCs/>
          <w:kern w:val="0"/>
          <w:sz w:val="18"/>
          <w:szCs w:val="18"/>
        </w:rPr>
        <w:t xml:space="preserve"> </w:t>
      </w:r>
    </w:p>
    <w:p w:rsidR="00ED7090" w:rsidRPr="00ED7090" w:rsidRDefault="00ED7090" w:rsidP="00ED7090">
      <w:pPr>
        <w:pStyle w:val="a9"/>
        <w:numPr>
          <w:ilvl w:val="0"/>
          <w:numId w:val="10"/>
        </w:numPr>
        <w:ind w:firstLineChars="0"/>
        <w:rPr>
          <w:rFonts w:eastAsia="微软雅黑" w:cs="宋体"/>
          <w:bCs/>
          <w:kern w:val="0"/>
          <w:sz w:val="18"/>
          <w:szCs w:val="18"/>
        </w:rPr>
      </w:pPr>
      <w:r w:rsidRPr="00ED7090">
        <w:rPr>
          <w:rFonts w:eastAsia="微软雅黑" w:cs="宋体" w:hint="eastAsia"/>
          <w:bCs/>
          <w:kern w:val="0"/>
          <w:sz w:val="18"/>
          <w:szCs w:val="18"/>
        </w:rPr>
        <w:t>学会盈亏平衡分析</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学会计算直接成本、间接成本、固定成本和变动成本；</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销售也是有成本的，学会计算成本控制关键点，找到有效控制成本方法；</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依据成本情况确定营销和产品经营计划，明确公司成本和费用的构成；</w:t>
      </w:r>
      <w:r w:rsidRPr="00ED7090">
        <w:rPr>
          <w:rFonts w:eastAsia="微软雅黑" w:cs="宋体" w:hint="eastAsia"/>
          <w:bCs/>
          <w:kern w:val="0"/>
          <w:sz w:val="18"/>
          <w:szCs w:val="18"/>
        </w:rPr>
        <w:t xml:space="preserve"> </w:t>
      </w:r>
    </w:p>
    <w:p w:rsidR="00ED7090" w:rsidRPr="00ED7090" w:rsidRDefault="00ED7090" w:rsidP="00ED7090">
      <w:pPr>
        <w:pStyle w:val="a9"/>
        <w:numPr>
          <w:ilvl w:val="0"/>
          <w:numId w:val="11"/>
        </w:numPr>
        <w:ind w:firstLineChars="0"/>
        <w:rPr>
          <w:rFonts w:eastAsia="微软雅黑" w:cs="宋体"/>
          <w:bCs/>
          <w:kern w:val="0"/>
          <w:sz w:val="18"/>
          <w:szCs w:val="18"/>
        </w:rPr>
      </w:pPr>
      <w:r w:rsidRPr="00ED7090">
        <w:rPr>
          <w:rFonts w:eastAsia="微软雅黑" w:cs="宋体" w:hint="eastAsia"/>
          <w:bCs/>
          <w:kern w:val="0"/>
          <w:sz w:val="18"/>
          <w:szCs w:val="18"/>
        </w:rPr>
        <w:t>学会滚动财务预算</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理解管理层制定预算的目的</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利用滚动预算基本模型，学会编制自己收入、费用和利润的预算表</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学会编制现金流预算——任何一个企运营的前提</w:t>
      </w:r>
    </w:p>
    <w:p w:rsidR="00ED7090" w:rsidRPr="00ED7090" w:rsidRDefault="00ED7090" w:rsidP="00ED7090">
      <w:pPr>
        <w:pStyle w:val="a9"/>
        <w:numPr>
          <w:ilvl w:val="0"/>
          <w:numId w:val="12"/>
        </w:numPr>
        <w:ind w:firstLineChars="0"/>
        <w:rPr>
          <w:rFonts w:eastAsia="微软雅黑" w:cs="宋体"/>
          <w:bCs/>
          <w:kern w:val="0"/>
          <w:sz w:val="18"/>
          <w:szCs w:val="18"/>
        </w:rPr>
      </w:pPr>
      <w:r w:rsidRPr="00ED7090">
        <w:rPr>
          <w:rFonts w:eastAsia="微软雅黑" w:cs="宋体" w:hint="eastAsia"/>
          <w:bCs/>
          <w:kern w:val="0"/>
          <w:sz w:val="18"/>
          <w:szCs w:val="18"/>
        </w:rPr>
        <w:t>学会计算保本销售额</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学会关注底线利润</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做事先算帐</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对公司下达业绩指标的认可</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认识影响公司的成本结构的因素</w:t>
      </w:r>
    </w:p>
    <w:p w:rsidR="00ED7090" w:rsidRPr="00ED7090" w:rsidRDefault="00ED7090" w:rsidP="00ED7090">
      <w:pPr>
        <w:pStyle w:val="a9"/>
        <w:numPr>
          <w:ilvl w:val="0"/>
          <w:numId w:val="13"/>
        </w:numPr>
        <w:ind w:firstLineChars="0"/>
        <w:rPr>
          <w:rFonts w:eastAsia="微软雅黑" w:cs="宋体"/>
          <w:bCs/>
          <w:kern w:val="0"/>
          <w:sz w:val="18"/>
          <w:szCs w:val="18"/>
        </w:rPr>
      </w:pPr>
      <w:r w:rsidRPr="00ED7090">
        <w:rPr>
          <w:rFonts w:eastAsia="微软雅黑" w:cs="宋体" w:hint="eastAsia"/>
          <w:bCs/>
          <w:kern w:val="0"/>
          <w:sz w:val="18"/>
          <w:szCs w:val="18"/>
        </w:rPr>
        <w:t>投资回报分析</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理解企业投资的意义，建立投资回报分析的思维</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学会投资回报分析的方法，帮助企业做好项目投资回报管理</w:t>
      </w:r>
    </w:p>
    <w:p w:rsidR="00ED7090" w:rsidRPr="00ED7090" w:rsidRDefault="00ED7090" w:rsidP="00ED7090">
      <w:pPr>
        <w:pStyle w:val="a9"/>
        <w:numPr>
          <w:ilvl w:val="0"/>
          <w:numId w:val="14"/>
        </w:numPr>
        <w:ind w:firstLineChars="0"/>
        <w:rPr>
          <w:rFonts w:eastAsia="微软雅黑" w:cs="宋体"/>
          <w:bCs/>
          <w:kern w:val="0"/>
          <w:sz w:val="18"/>
          <w:szCs w:val="18"/>
        </w:rPr>
      </w:pPr>
      <w:r w:rsidRPr="00ED7090">
        <w:rPr>
          <w:rFonts w:eastAsia="微软雅黑" w:cs="宋体" w:hint="eastAsia"/>
          <w:bCs/>
          <w:kern w:val="0"/>
          <w:sz w:val="18"/>
          <w:szCs w:val="18"/>
        </w:rPr>
        <w:t>加强跨部门沟通</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学会用企业内部通用语言——财务数字，进行跨部门沟通</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换位思考，理解财务部门严把“现金关”、“应收帐款”的具体意义</w:t>
      </w:r>
    </w:p>
    <w:p w:rsidR="00ED7090" w:rsidRPr="00ED7090" w:rsidRDefault="00ED7090" w:rsidP="00ED7090">
      <w:pPr>
        <w:rPr>
          <w:rFonts w:eastAsia="微软雅黑" w:cs="宋体"/>
          <w:bCs/>
          <w:kern w:val="0"/>
          <w:sz w:val="18"/>
          <w:szCs w:val="18"/>
        </w:rPr>
      </w:pPr>
    </w:p>
    <w:p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活动纲要</w:t>
      </w:r>
      <w:r>
        <w:rPr>
          <w:rFonts w:eastAsia="微软雅黑" w:cs="宋体"/>
          <w:b/>
          <w:bCs/>
          <w:color w:val="0070C0"/>
          <w:kern w:val="0"/>
          <w:sz w:val="24"/>
          <w:szCs w:val="24"/>
        </w:rPr>
        <w:t>/Outline</w:t>
      </w:r>
    </w:p>
    <w:tbl>
      <w:tblPr>
        <w:tblW w:w="10682" w:type="dxa"/>
        <w:tblBorders>
          <w:top w:val="single" w:sz="4" w:space="0" w:color="A6A6A6"/>
          <w:bottom w:val="single" w:sz="4" w:space="0" w:color="A6A6A6"/>
          <w:insideV w:val="single" w:sz="4" w:space="0" w:color="A6A6A6"/>
        </w:tblBorders>
        <w:tblLayout w:type="fixed"/>
        <w:tblLook w:val="04A0"/>
      </w:tblPr>
      <w:tblGrid>
        <w:gridCol w:w="5341"/>
        <w:gridCol w:w="5341"/>
      </w:tblGrid>
      <w:tr w:rsidR="002271D1">
        <w:tc>
          <w:tcPr>
            <w:tcW w:w="5341" w:type="dxa"/>
            <w:tcBorders>
              <w:top w:val="single" w:sz="4" w:space="0" w:color="A6A6A6"/>
              <w:bottom w:val="single" w:sz="4" w:space="0" w:color="A6A6A6"/>
            </w:tcBorders>
            <w:shd w:val="clear" w:color="auto" w:fill="F2F2F2"/>
          </w:tcPr>
          <w:p w:rsidR="00ED7090" w:rsidRPr="00ED7090" w:rsidRDefault="00ED7090" w:rsidP="00ED7090">
            <w:pPr>
              <w:pStyle w:val="p0"/>
              <w:snapToGrid w:val="0"/>
              <w:rPr>
                <w:rFonts w:eastAsia="微软雅黑"/>
                <w:b/>
                <w:szCs w:val="20"/>
              </w:rPr>
            </w:pPr>
            <w:r w:rsidRPr="00ED7090">
              <w:rPr>
                <w:rFonts w:eastAsia="微软雅黑" w:hint="eastAsia"/>
                <w:b/>
                <w:szCs w:val="20"/>
              </w:rPr>
              <w:t>第一模块</w:t>
            </w:r>
          </w:p>
          <w:p w:rsidR="00ED7090" w:rsidRDefault="00ED7090" w:rsidP="00ED7090">
            <w:pPr>
              <w:pStyle w:val="p0"/>
              <w:snapToGrid w:val="0"/>
              <w:rPr>
                <w:rFonts w:eastAsia="微软雅黑"/>
                <w:b/>
                <w:szCs w:val="20"/>
              </w:rPr>
            </w:pPr>
            <w:r w:rsidRPr="00ED7090">
              <w:rPr>
                <w:rFonts w:eastAsia="微软雅黑" w:hint="eastAsia"/>
                <w:b/>
                <w:szCs w:val="20"/>
              </w:rPr>
              <w:t>企业经营基本理财能力</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）企业经营目标</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）财务管理在经营决策中的重要作用</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3</w:t>
            </w:r>
            <w:r w:rsidRPr="00ED7090">
              <w:rPr>
                <w:rFonts w:eastAsia="微软雅黑" w:hint="eastAsia"/>
                <w:sz w:val="18"/>
                <w:szCs w:val="20"/>
              </w:rPr>
              <w:t>）公司理财的基本原则</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4</w:t>
            </w:r>
            <w:r w:rsidRPr="00ED7090">
              <w:rPr>
                <w:rFonts w:eastAsia="微软雅黑" w:hint="eastAsia"/>
                <w:sz w:val="18"/>
                <w:szCs w:val="20"/>
              </w:rPr>
              <w:t>）风险与收益的权衡</w:t>
            </w:r>
          </w:p>
          <w:p w:rsidR="002271D1" w:rsidRDefault="00ED7090" w:rsidP="00ED7090">
            <w:pPr>
              <w:pStyle w:val="p0"/>
              <w:snapToGrid w:val="0"/>
              <w:rPr>
                <w:rFonts w:eastAsia="微软雅黑"/>
                <w:sz w:val="18"/>
                <w:szCs w:val="20"/>
              </w:rPr>
            </w:pPr>
            <w:r w:rsidRPr="00ED7090">
              <w:rPr>
                <w:rFonts w:eastAsia="微软雅黑" w:hint="eastAsia"/>
                <w:sz w:val="18"/>
                <w:szCs w:val="20"/>
              </w:rPr>
              <w:t>5</w:t>
            </w:r>
            <w:r w:rsidRPr="00ED7090">
              <w:rPr>
                <w:rFonts w:eastAsia="微软雅黑" w:hint="eastAsia"/>
                <w:sz w:val="18"/>
                <w:szCs w:val="20"/>
              </w:rPr>
              <w:t>）公司的经营逻辑</w:t>
            </w:r>
          </w:p>
          <w:p w:rsidR="00ED7090" w:rsidRDefault="00ED7090" w:rsidP="00ED7090">
            <w:pPr>
              <w:pStyle w:val="p0"/>
              <w:snapToGrid w:val="0"/>
              <w:rPr>
                <w:rFonts w:eastAsia="微软雅黑"/>
                <w:sz w:val="18"/>
                <w:szCs w:val="20"/>
              </w:rPr>
            </w:pPr>
          </w:p>
          <w:p w:rsidR="00ED7090" w:rsidRPr="00ED7090" w:rsidRDefault="00ED7090" w:rsidP="00ED7090">
            <w:pPr>
              <w:pStyle w:val="p0"/>
              <w:snapToGrid w:val="0"/>
              <w:rPr>
                <w:rFonts w:eastAsia="微软雅黑"/>
                <w:b/>
                <w:szCs w:val="20"/>
              </w:rPr>
            </w:pPr>
            <w:r w:rsidRPr="00ED7090">
              <w:rPr>
                <w:rFonts w:eastAsia="微软雅黑" w:hint="eastAsia"/>
                <w:b/>
                <w:szCs w:val="20"/>
              </w:rPr>
              <w:t>第二模块</w:t>
            </w:r>
            <w:r w:rsidRPr="00ED7090">
              <w:rPr>
                <w:rFonts w:eastAsia="微软雅黑" w:hint="eastAsia"/>
                <w:b/>
                <w:szCs w:val="20"/>
              </w:rPr>
              <w:t xml:space="preserve">    </w:t>
            </w:r>
          </w:p>
          <w:p w:rsidR="00ED7090" w:rsidRPr="00ED7090" w:rsidRDefault="00ED7090" w:rsidP="00ED7090">
            <w:pPr>
              <w:pStyle w:val="p0"/>
              <w:snapToGrid w:val="0"/>
              <w:rPr>
                <w:rFonts w:eastAsia="微软雅黑"/>
                <w:b/>
                <w:szCs w:val="20"/>
              </w:rPr>
            </w:pPr>
            <w:r w:rsidRPr="00ED7090">
              <w:rPr>
                <w:rFonts w:eastAsia="微软雅黑" w:hint="eastAsia"/>
                <w:b/>
                <w:szCs w:val="20"/>
              </w:rPr>
              <w:t>盈亏平衡分析</w:t>
            </w:r>
          </w:p>
          <w:p w:rsidR="00ED7090" w:rsidRDefault="00ED7090" w:rsidP="00ED7090">
            <w:pPr>
              <w:pStyle w:val="p0"/>
              <w:snapToGrid w:val="0"/>
              <w:rPr>
                <w:rFonts w:eastAsia="微软雅黑"/>
                <w:b/>
                <w:szCs w:val="20"/>
              </w:rPr>
            </w:pPr>
            <w:r w:rsidRPr="00ED7090">
              <w:rPr>
                <w:rFonts w:eastAsia="微软雅黑" w:hint="eastAsia"/>
                <w:b/>
                <w:szCs w:val="20"/>
              </w:rPr>
              <w:t>财务预算能力资金运作能力</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）固定成本分摊</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）盈亏平衡分析</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3</w:t>
            </w:r>
            <w:r w:rsidRPr="00ED7090">
              <w:rPr>
                <w:rFonts w:eastAsia="微软雅黑" w:hint="eastAsia"/>
                <w:sz w:val="18"/>
                <w:szCs w:val="20"/>
              </w:rPr>
              <w:t>）预算的执行和考核</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4</w:t>
            </w:r>
            <w:r w:rsidRPr="00ED7090">
              <w:rPr>
                <w:rFonts w:eastAsia="微软雅黑" w:hint="eastAsia"/>
                <w:sz w:val="18"/>
                <w:szCs w:val="20"/>
              </w:rPr>
              <w:t>）利润表预算</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5</w:t>
            </w:r>
            <w:r w:rsidRPr="00ED7090">
              <w:rPr>
                <w:rFonts w:eastAsia="微软雅黑" w:hint="eastAsia"/>
                <w:sz w:val="18"/>
                <w:szCs w:val="20"/>
              </w:rPr>
              <w:t>）有效管理现金</w:t>
            </w:r>
            <w:r w:rsidRPr="00ED7090">
              <w:rPr>
                <w:rFonts w:eastAsia="微软雅黑" w:hint="eastAsia"/>
                <w:sz w:val="18"/>
                <w:szCs w:val="20"/>
              </w:rPr>
              <w:t>,</w:t>
            </w:r>
            <w:r w:rsidRPr="00ED7090">
              <w:rPr>
                <w:rFonts w:eastAsia="微软雅黑" w:hint="eastAsia"/>
                <w:sz w:val="18"/>
                <w:szCs w:val="20"/>
              </w:rPr>
              <w:t>合理调配资金</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lastRenderedPageBreak/>
              <w:t>6</w:t>
            </w:r>
            <w:r w:rsidRPr="00ED7090">
              <w:rPr>
                <w:rFonts w:eastAsia="微软雅黑" w:hint="eastAsia"/>
                <w:sz w:val="18"/>
                <w:szCs w:val="20"/>
              </w:rPr>
              <w:t>）控制资金收支平衡</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7</w:t>
            </w:r>
            <w:r w:rsidRPr="00ED7090">
              <w:rPr>
                <w:rFonts w:eastAsia="微软雅黑" w:hint="eastAsia"/>
                <w:sz w:val="18"/>
                <w:szCs w:val="20"/>
              </w:rPr>
              <w:t>）监督资金流向</w:t>
            </w:r>
            <w:r w:rsidRPr="00ED7090">
              <w:rPr>
                <w:rFonts w:eastAsia="微软雅黑" w:hint="eastAsia"/>
                <w:sz w:val="18"/>
                <w:szCs w:val="20"/>
              </w:rPr>
              <w:t>,</w:t>
            </w:r>
            <w:r w:rsidRPr="00ED7090">
              <w:rPr>
                <w:rFonts w:eastAsia="微软雅黑" w:hint="eastAsia"/>
                <w:sz w:val="18"/>
                <w:szCs w:val="20"/>
              </w:rPr>
              <w:t>控制资金风险</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8</w:t>
            </w:r>
            <w:r w:rsidRPr="00ED7090">
              <w:rPr>
                <w:rFonts w:eastAsia="微软雅黑" w:hint="eastAsia"/>
                <w:sz w:val="18"/>
                <w:szCs w:val="20"/>
              </w:rPr>
              <w:t>）有效提高资金运营效率</w:t>
            </w:r>
          </w:p>
          <w:p w:rsidR="00ED7090" w:rsidRPr="00ED7090" w:rsidRDefault="00ED7090" w:rsidP="00ED7090">
            <w:pPr>
              <w:pStyle w:val="p0"/>
              <w:snapToGrid w:val="0"/>
              <w:rPr>
                <w:rFonts w:eastAsia="微软雅黑"/>
                <w:sz w:val="18"/>
                <w:szCs w:val="20"/>
              </w:rPr>
            </w:pPr>
          </w:p>
          <w:p w:rsidR="00ED7090" w:rsidRPr="00ED7090" w:rsidRDefault="00ED7090" w:rsidP="00ED7090">
            <w:pPr>
              <w:pStyle w:val="p0"/>
              <w:snapToGrid w:val="0"/>
              <w:rPr>
                <w:rFonts w:eastAsia="微软雅黑"/>
                <w:b/>
                <w:sz w:val="18"/>
                <w:szCs w:val="20"/>
              </w:rPr>
            </w:pPr>
            <w:r w:rsidRPr="00ED7090">
              <w:rPr>
                <w:rFonts w:eastAsia="微软雅黑" w:hint="eastAsia"/>
                <w:b/>
                <w:sz w:val="18"/>
                <w:szCs w:val="20"/>
              </w:rPr>
              <w:t>△讨论</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如何增加企业的利润？</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企业经营盈利或亏损的主要原因？是谁的功劳与责任？</w:t>
            </w:r>
          </w:p>
          <w:p w:rsidR="002271D1" w:rsidRDefault="00ED7090" w:rsidP="00ED7090">
            <w:pPr>
              <w:pStyle w:val="p0"/>
              <w:snapToGrid w:val="0"/>
              <w:rPr>
                <w:rFonts w:eastAsia="微软雅黑"/>
                <w:sz w:val="18"/>
                <w:szCs w:val="20"/>
              </w:rPr>
            </w:pPr>
            <w:r w:rsidRPr="00ED7090">
              <w:rPr>
                <w:rFonts w:eastAsia="微软雅黑" w:hint="eastAsia"/>
                <w:sz w:val="18"/>
                <w:szCs w:val="20"/>
              </w:rPr>
              <w:t>3.</w:t>
            </w:r>
            <w:r w:rsidRPr="00ED7090">
              <w:rPr>
                <w:rFonts w:eastAsia="微软雅黑" w:hint="eastAsia"/>
                <w:sz w:val="18"/>
                <w:szCs w:val="20"/>
              </w:rPr>
              <w:t>结合本企业经营现状，探讨成本的组成与降本的策略（作业性成本与策略性成本的配比、固定成本与变动成本之关系、可控成本与不可控成本的优化、间接成本转化为直接成本的有效方法）</w:t>
            </w:r>
          </w:p>
          <w:p w:rsidR="00ED7090" w:rsidRDefault="00ED7090" w:rsidP="00ED7090">
            <w:pPr>
              <w:pStyle w:val="p0"/>
              <w:snapToGrid w:val="0"/>
              <w:rPr>
                <w:rFonts w:eastAsia="微软雅黑"/>
                <w:sz w:val="18"/>
                <w:szCs w:val="20"/>
              </w:rPr>
            </w:pPr>
          </w:p>
          <w:p w:rsidR="00ED7090" w:rsidRPr="00ED7090" w:rsidRDefault="00ED7090" w:rsidP="00ED7090">
            <w:pPr>
              <w:pStyle w:val="p0"/>
              <w:snapToGrid w:val="0"/>
              <w:rPr>
                <w:rFonts w:eastAsia="微软雅黑"/>
                <w:b/>
              </w:rPr>
            </w:pPr>
            <w:r w:rsidRPr="00ED7090">
              <w:rPr>
                <w:rFonts w:eastAsia="微软雅黑" w:hint="eastAsia"/>
                <w:b/>
              </w:rPr>
              <w:t>第三模块</w:t>
            </w:r>
            <w:r w:rsidRPr="00ED7090">
              <w:rPr>
                <w:rFonts w:eastAsia="微软雅黑" w:hint="eastAsia"/>
                <w:b/>
              </w:rPr>
              <w:t xml:space="preserve">  </w:t>
            </w:r>
          </w:p>
          <w:p w:rsidR="00ED7090" w:rsidRPr="00ED7090" w:rsidRDefault="00ED7090" w:rsidP="00ED7090">
            <w:pPr>
              <w:pStyle w:val="p0"/>
              <w:snapToGrid w:val="0"/>
              <w:rPr>
                <w:rFonts w:eastAsia="微软雅黑"/>
                <w:b/>
              </w:rPr>
            </w:pPr>
            <w:r w:rsidRPr="00ED7090">
              <w:rPr>
                <w:rFonts w:eastAsia="微软雅黑" w:hint="eastAsia"/>
                <w:b/>
              </w:rPr>
              <w:t>财务报表</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）学习利润表和资产负债表的编制方法</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）掌握利润表和资产负债表的内在结构</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3</w:t>
            </w:r>
            <w:r w:rsidRPr="00ED7090">
              <w:rPr>
                <w:rFonts w:eastAsia="微软雅黑" w:hint="eastAsia"/>
                <w:sz w:val="18"/>
                <w:szCs w:val="20"/>
              </w:rPr>
              <w:t>）掌握利润表和资产负债表的内部逻辑关系</w:t>
            </w:r>
          </w:p>
          <w:p w:rsidR="00ED7090" w:rsidRPr="00ED7090" w:rsidRDefault="00ED7090" w:rsidP="00ED7090">
            <w:pPr>
              <w:pStyle w:val="p0"/>
              <w:snapToGrid w:val="0"/>
              <w:rPr>
                <w:rFonts w:eastAsia="微软雅黑"/>
                <w:sz w:val="18"/>
                <w:szCs w:val="20"/>
              </w:rPr>
            </w:pPr>
          </w:p>
          <w:p w:rsidR="00ED7090" w:rsidRPr="00ED7090" w:rsidRDefault="00ED7090" w:rsidP="00ED7090">
            <w:pPr>
              <w:pStyle w:val="p0"/>
              <w:snapToGrid w:val="0"/>
              <w:rPr>
                <w:rFonts w:eastAsia="微软雅黑"/>
                <w:b/>
                <w:sz w:val="18"/>
                <w:szCs w:val="20"/>
              </w:rPr>
            </w:pPr>
            <w:r w:rsidRPr="00ED7090">
              <w:rPr>
                <w:rFonts w:eastAsia="微软雅黑" w:hint="eastAsia"/>
                <w:b/>
                <w:sz w:val="18"/>
                <w:szCs w:val="20"/>
              </w:rPr>
              <w:t>△讨论</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如何才能拿到大的市场份额？</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你企业的订单为什么少？</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3.</w:t>
            </w:r>
            <w:r w:rsidRPr="00ED7090">
              <w:rPr>
                <w:rFonts w:eastAsia="微软雅黑" w:hint="eastAsia"/>
                <w:sz w:val="18"/>
                <w:szCs w:val="20"/>
              </w:rPr>
              <w:t>你公司的广告效果如何？为什么？</w:t>
            </w:r>
          </w:p>
          <w:p w:rsidR="00ED7090" w:rsidRDefault="00ED7090" w:rsidP="00ED7090">
            <w:pPr>
              <w:pStyle w:val="p0"/>
              <w:snapToGrid w:val="0"/>
              <w:rPr>
                <w:rFonts w:eastAsia="微软雅黑"/>
                <w:sz w:val="18"/>
                <w:szCs w:val="20"/>
              </w:rPr>
            </w:pPr>
            <w:r w:rsidRPr="00ED7090">
              <w:rPr>
                <w:rFonts w:eastAsia="微软雅黑" w:hint="eastAsia"/>
                <w:sz w:val="18"/>
                <w:szCs w:val="20"/>
              </w:rPr>
              <w:t>4.</w:t>
            </w:r>
            <w:r w:rsidRPr="00ED7090">
              <w:rPr>
                <w:rFonts w:eastAsia="微软雅黑" w:hint="eastAsia"/>
                <w:sz w:val="18"/>
                <w:szCs w:val="20"/>
              </w:rPr>
              <w:t>固定资产投资对企业当期利润的影响如何？</w:t>
            </w:r>
          </w:p>
        </w:tc>
        <w:tc>
          <w:tcPr>
            <w:tcW w:w="5341" w:type="dxa"/>
            <w:tcBorders>
              <w:top w:val="single" w:sz="4" w:space="0" w:color="A6A6A6"/>
              <w:bottom w:val="single" w:sz="4" w:space="0" w:color="A6A6A6"/>
            </w:tcBorders>
            <w:shd w:val="clear" w:color="auto" w:fill="F2F2F2"/>
          </w:tcPr>
          <w:p w:rsidR="00ED7090" w:rsidRPr="00ED7090" w:rsidRDefault="00ED7090" w:rsidP="00ED7090">
            <w:pPr>
              <w:pStyle w:val="p0"/>
              <w:snapToGrid w:val="0"/>
              <w:rPr>
                <w:rFonts w:eastAsia="微软雅黑"/>
                <w:b/>
                <w:szCs w:val="20"/>
              </w:rPr>
            </w:pPr>
            <w:r w:rsidRPr="00ED7090">
              <w:rPr>
                <w:rFonts w:eastAsia="微软雅黑" w:hint="eastAsia"/>
                <w:b/>
                <w:szCs w:val="20"/>
              </w:rPr>
              <w:lastRenderedPageBreak/>
              <w:t>第四模块</w:t>
            </w:r>
            <w:r w:rsidRPr="00ED7090">
              <w:rPr>
                <w:rFonts w:eastAsia="微软雅黑" w:hint="eastAsia"/>
                <w:b/>
                <w:szCs w:val="20"/>
              </w:rPr>
              <w:t xml:space="preserve">   </w:t>
            </w:r>
          </w:p>
          <w:p w:rsidR="00ED7090" w:rsidRPr="00ED7090" w:rsidRDefault="00ED7090" w:rsidP="00ED7090">
            <w:pPr>
              <w:pStyle w:val="p0"/>
              <w:snapToGrid w:val="0"/>
              <w:rPr>
                <w:rFonts w:eastAsia="微软雅黑"/>
                <w:b/>
                <w:szCs w:val="20"/>
              </w:rPr>
            </w:pPr>
            <w:r w:rsidRPr="00ED7090">
              <w:rPr>
                <w:rFonts w:eastAsia="微软雅黑" w:hint="eastAsia"/>
                <w:b/>
                <w:szCs w:val="20"/>
              </w:rPr>
              <w:t>企业综合能力</w:t>
            </w:r>
          </w:p>
          <w:p w:rsidR="00ED7090" w:rsidRDefault="00ED7090" w:rsidP="00ED7090">
            <w:pPr>
              <w:pStyle w:val="p0"/>
              <w:snapToGrid w:val="0"/>
              <w:rPr>
                <w:rFonts w:eastAsia="微软雅黑"/>
                <w:b/>
                <w:szCs w:val="20"/>
              </w:rPr>
            </w:pPr>
            <w:r w:rsidRPr="00ED7090">
              <w:rPr>
                <w:rFonts w:eastAsia="微软雅黑" w:hint="eastAsia"/>
                <w:b/>
                <w:szCs w:val="20"/>
              </w:rPr>
              <w:t>制定营销决策成本控制能力</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）盈利能力分析：毛利率、净资产收益率、总资产报酬率等指标分析等</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）偿债能力分析：资产负债率、流动比率、速动比率以及现金比率分析等</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3</w:t>
            </w:r>
            <w:r w:rsidRPr="00ED7090">
              <w:rPr>
                <w:rFonts w:eastAsia="微软雅黑" w:hint="eastAsia"/>
                <w:sz w:val="18"/>
                <w:szCs w:val="20"/>
              </w:rPr>
              <w:t>）营运能力分析：资产周转比率分析等</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4</w:t>
            </w:r>
            <w:r w:rsidRPr="00ED7090">
              <w:rPr>
                <w:rFonts w:eastAsia="微软雅黑" w:hint="eastAsia"/>
                <w:sz w:val="18"/>
                <w:szCs w:val="20"/>
              </w:rPr>
              <w:t>）杜邦分析：</w:t>
            </w:r>
            <w:r w:rsidRPr="00ED7090">
              <w:rPr>
                <w:rFonts w:eastAsia="微软雅黑" w:hint="eastAsia"/>
                <w:sz w:val="18"/>
                <w:szCs w:val="20"/>
              </w:rPr>
              <w:t xml:space="preserve"> ROE</w:t>
            </w:r>
            <w:r w:rsidRPr="00ED7090">
              <w:rPr>
                <w:rFonts w:eastAsia="微软雅黑" w:hint="eastAsia"/>
                <w:sz w:val="18"/>
                <w:szCs w:val="20"/>
              </w:rPr>
              <w:t>分解，综合财务分析</w:t>
            </w:r>
          </w:p>
          <w:p w:rsidR="00ED7090" w:rsidRPr="00ED7090" w:rsidRDefault="00ED7090" w:rsidP="00ED7090">
            <w:pPr>
              <w:pStyle w:val="p0"/>
              <w:snapToGrid w:val="0"/>
              <w:rPr>
                <w:rFonts w:eastAsia="微软雅黑"/>
                <w:sz w:val="18"/>
                <w:szCs w:val="20"/>
              </w:rPr>
            </w:pPr>
          </w:p>
          <w:p w:rsidR="00ED7090" w:rsidRPr="00ED7090" w:rsidRDefault="00ED7090" w:rsidP="00ED7090">
            <w:pPr>
              <w:pStyle w:val="p0"/>
              <w:snapToGrid w:val="0"/>
              <w:rPr>
                <w:rFonts w:eastAsia="微软雅黑"/>
                <w:b/>
                <w:sz w:val="18"/>
                <w:szCs w:val="20"/>
              </w:rPr>
            </w:pPr>
            <w:r w:rsidRPr="00ED7090">
              <w:rPr>
                <w:rFonts w:eastAsia="微软雅黑" w:hint="eastAsia"/>
                <w:b/>
                <w:sz w:val="18"/>
                <w:szCs w:val="20"/>
              </w:rPr>
              <w:t>△讨论</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1.</w:t>
            </w:r>
            <w:r w:rsidRPr="00ED7090">
              <w:rPr>
                <w:rFonts w:eastAsia="微软雅黑" w:hint="eastAsia"/>
                <w:sz w:val="18"/>
                <w:szCs w:val="20"/>
              </w:rPr>
              <w:t>你企业目标达到情况，深层原因是什么？</w:t>
            </w:r>
          </w:p>
          <w:p w:rsidR="00ED7090" w:rsidRPr="00ED7090" w:rsidRDefault="00ED7090" w:rsidP="00ED7090">
            <w:pPr>
              <w:pStyle w:val="p0"/>
              <w:snapToGrid w:val="0"/>
              <w:rPr>
                <w:rFonts w:eastAsia="微软雅黑"/>
                <w:sz w:val="18"/>
                <w:szCs w:val="20"/>
              </w:rPr>
            </w:pPr>
            <w:r w:rsidRPr="00ED7090">
              <w:rPr>
                <w:rFonts w:eastAsia="微软雅黑" w:hint="eastAsia"/>
                <w:sz w:val="18"/>
                <w:szCs w:val="20"/>
              </w:rPr>
              <w:t>2.</w:t>
            </w:r>
            <w:r w:rsidRPr="00ED7090">
              <w:rPr>
                <w:rFonts w:eastAsia="微软雅黑" w:hint="eastAsia"/>
                <w:sz w:val="18"/>
                <w:szCs w:val="20"/>
              </w:rPr>
              <w:t>你企业产品经营盈利吗？说出理由？</w:t>
            </w:r>
          </w:p>
          <w:p w:rsidR="002271D1" w:rsidRDefault="00ED7090" w:rsidP="00ED7090">
            <w:pPr>
              <w:pStyle w:val="p0"/>
              <w:snapToGrid w:val="0"/>
              <w:jc w:val="left"/>
              <w:rPr>
                <w:rFonts w:eastAsia="微软雅黑"/>
                <w:sz w:val="18"/>
                <w:szCs w:val="20"/>
              </w:rPr>
            </w:pPr>
            <w:r w:rsidRPr="00ED7090">
              <w:rPr>
                <w:rFonts w:eastAsia="微软雅黑" w:hint="eastAsia"/>
                <w:sz w:val="18"/>
                <w:szCs w:val="20"/>
              </w:rPr>
              <w:t>3.</w:t>
            </w:r>
            <w:r w:rsidRPr="00ED7090">
              <w:rPr>
                <w:rFonts w:eastAsia="微软雅黑" w:hint="eastAsia"/>
                <w:sz w:val="18"/>
                <w:szCs w:val="20"/>
              </w:rPr>
              <w:t>你企业的权益报酬率如何，说出理由？</w:t>
            </w:r>
          </w:p>
          <w:p w:rsidR="00ED7090" w:rsidRDefault="00ED7090" w:rsidP="00ED7090">
            <w:pPr>
              <w:pStyle w:val="p0"/>
              <w:snapToGrid w:val="0"/>
              <w:jc w:val="left"/>
              <w:rPr>
                <w:rFonts w:ascii="微软雅黑" w:eastAsia="微软雅黑" w:hAnsi="微软雅黑"/>
                <w:sz w:val="18"/>
                <w:szCs w:val="18"/>
              </w:rPr>
            </w:pPr>
          </w:p>
          <w:p w:rsidR="00ED7090" w:rsidRPr="00ED7090" w:rsidRDefault="00ED7090" w:rsidP="00ED7090">
            <w:pPr>
              <w:pStyle w:val="p0"/>
              <w:snapToGrid w:val="0"/>
              <w:jc w:val="left"/>
              <w:rPr>
                <w:rFonts w:ascii="微软雅黑" w:eastAsia="微软雅黑" w:hAnsi="微软雅黑"/>
                <w:b/>
              </w:rPr>
            </w:pPr>
            <w:r w:rsidRPr="00ED7090">
              <w:rPr>
                <w:rFonts w:ascii="微软雅黑" w:eastAsia="微软雅黑" w:hAnsi="微软雅黑" w:hint="eastAsia"/>
                <w:b/>
              </w:rPr>
              <w:t>第五模块</w:t>
            </w:r>
          </w:p>
          <w:p w:rsidR="00ED7090" w:rsidRPr="00ED7090" w:rsidRDefault="00ED7090" w:rsidP="00ED7090">
            <w:pPr>
              <w:pStyle w:val="p0"/>
              <w:snapToGrid w:val="0"/>
              <w:jc w:val="left"/>
              <w:rPr>
                <w:rFonts w:ascii="微软雅黑" w:eastAsia="微软雅黑" w:hAnsi="微软雅黑"/>
                <w:b/>
              </w:rPr>
            </w:pPr>
            <w:r w:rsidRPr="00ED7090">
              <w:rPr>
                <w:rFonts w:ascii="微软雅黑" w:eastAsia="微软雅黑" w:hAnsi="微软雅黑" w:hint="eastAsia"/>
                <w:b/>
              </w:rPr>
              <w:lastRenderedPageBreak/>
              <w:t>企业发展能力流程优化能力</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1）流程优化与财务指标的相互影响</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2）企业成长的方式</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3）企业价值评估</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4）销售导向型和利润导向型战略对公司财务结果的影响</w:t>
            </w:r>
          </w:p>
          <w:p w:rsidR="00ED7090" w:rsidRPr="00ED7090" w:rsidRDefault="00ED7090" w:rsidP="00ED7090">
            <w:pPr>
              <w:pStyle w:val="p0"/>
              <w:snapToGrid w:val="0"/>
              <w:jc w:val="left"/>
              <w:rPr>
                <w:rFonts w:ascii="微软雅黑" w:eastAsia="微软雅黑" w:hAnsi="微软雅黑"/>
                <w:sz w:val="18"/>
                <w:szCs w:val="18"/>
              </w:rPr>
            </w:pPr>
          </w:p>
          <w:p w:rsidR="00ED7090" w:rsidRPr="00ED7090" w:rsidRDefault="00ED7090" w:rsidP="00ED7090">
            <w:pPr>
              <w:pStyle w:val="p0"/>
              <w:snapToGrid w:val="0"/>
              <w:jc w:val="left"/>
              <w:rPr>
                <w:rFonts w:ascii="微软雅黑" w:eastAsia="微软雅黑" w:hAnsi="微软雅黑"/>
                <w:b/>
                <w:sz w:val="18"/>
                <w:szCs w:val="18"/>
              </w:rPr>
            </w:pPr>
            <w:r w:rsidRPr="00ED7090">
              <w:rPr>
                <w:rFonts w:ascii="微软雅黑" w:eastAsia="微软雅黑" w:hAnsi="微软雅黑" w:hint="eastAsia"/>
                <w:b/>
                <w:sz w:val="18"/>
                <w:szCs w:val="18"/>
              </w:rPr>
              <w:t>△讨论</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1你的资金链条牢固吗？</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2市场地位与财务风险的关系？</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3.你的企业资金能力、生产能力、市场能力、研发能力匹配吗？需要调整吗？</w:t>
            </w:r>
          </w:p>
          <w:p w:rsid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4.我们为股东想了多少？</w:t>
            </w:r>
          </w:p>
          <w:p w:rsidR="00ED7090" w:rsidRDefault="00ED7090" w:rsidP="00ED7090">
            <w:pPr>
              <w:pStyle w:val="p0"/>
              <w:snapToGrid w:val="0"/>
              <w:jc w:val="left"/>
              <w:rPr>
                <w:rFonts w:ascii="微软雅黑" w:eastAsia="微软雅黑" w:hAnsi="微软雅黑"/>
                <w:sz w:val="18"/>
                <w:szCs w:val="18"/>
              </w:rPr>
            </w:pPr>
          </w:p>
          <w:p w:rsidR="00ED7090" w:rsidRPr="00ED7090" w:rsidRDefault="00ED7090" w:rsidP="00ED7090">
            <w:pPr>
              <w:pStyle w:val="p0"/>
              <w:snapToGrid w:val="0"/>
              <w:jc w:val="left"/>
              <w:rPr>
                <w:rFonts w:ascii="微软雅黑" w:eastAsia="微软雅黑" w:hAnsi="微软雅黑"/>
                <w:b/>
              </w:rPr>
            </w:pPr>
            <w:r w:rsidRPr="00ED7090">
              <w:rPr>
                <w:rFonts w:ascii="微软雅黑" w:eastAsia="微软雅黑" w:hAnsi="微软雅黑" w:hint="eastAsia"/>
                <w:b/>
              </w:rPr>
              <w:t>第六模块</w:t>
            </w:r>
          </w:p>
          <w:p w:rsidR="00ED7090" w:rsidRPr="00ED7090" w:rsidRDefault="00ED7090" w:rsidP="00ED7090">
            <w:pPr>
              <w:pStyle w:val="p0"/>
              <w:snapToGrid w:val="0"/>
              <w:jc w:val="left"/>
              <w:rPr>
                <w:rFonts w:ascii="微软雅黑" w:eastAsia="微软雅黑" w:hAnsi="微软雅黑"/>
                <w:b/>
              </w:rPr>
            </w:pPr>
            <w:r w:rsidRPr="00ED7090">
              <w:rPr>
                <w:rFonts w:ascii="微软雅黑" w:eastAsia="微软雅黑" w:hAnsi="微软雅黑" w:hint="eastAsia"/>
                <w:b/>
              </w:rPr>
              <w:t>真实企业经营结果评价及财务报告的正确阅读</w:t>
            </w:r>
          </w:p>
          <w:p w:rsidR="00ED7090" w:rsidRPr="00ED7090" w:rsidRDefault="00ED7090" w:rsidP="00ED7090">
            <w:pPr>
              <w:pStyle w:val="p0"/>
              <w:snapToGrid w:val="0"/>
              <w:jc w:val="left"/>
              <w:rPr>
                <w:rFonts w:ascii="微软雅黑" w:eastAsia="微软雅黑" w:hAnsi="微软雅黑"/>
                <w:b/>
                <w:sz w:val="18"/>
                <w:szCs w:val="18"/>
              </w:rPr>
            </w:pPr>
            <w:r w:rsidRPr="00ED7090">
              <w:rPr>
                <w:rFonts w:ascii="微软雅黑" w:eastAsia="微软雅黑" w:hAnsi="微软雅黑" w:hint="eastAsia"/>
                <w:b/>
                <w:sz w:val="18"/>
                <w:szCs w:val="18"/>
              </w:rPr>
              <w:t>△讲师点评</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1.结合本企业不少于两年的财务报表（非保密），讲解如何阅读财务报表；</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2.从财务报表，透视本企业盈利能力、运营能力、财务安全、发展能力；</w:t>
            </w:r>
          </w:p>
          <w:p w:rsidR="00ED7090" w:rsidRP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3.从财务报表，分析本企业管理存在的问题，有针对性地拟定解决方案；</w:t>
            </w:r>
          </w:p>
          <w:p w:rsidR="00ED7090" w:rsidRDefault="00ED7090" w:rsidP="00ED7090">
            <w:pPr>
              <w:pStyle w:val="p0"/>
              <w:snapToGrid w:val="0"/>
              <w:jc w:val="left"/>
              <w:rPr>
                <w:rFonts w:ascii="微软雅黑" w:eastAsia="微软雅黑" w:hAnsi="微软雅黑"/>
                <w:sz w:val="18"/>
                <w:szCs w:val="18"/>
              </w:rPr>
            </w:pPr>
            <w:r w:rsidRPr="00ED7090">
              <w:rPr>
                <w:rFonts w:ascii="微软雅黑" w:eastAsia="微软雅黑" w:hAnsi="微软雅黑" w:hint="eastAsia"/>
                <w:sz w:val="18"/>
                <w:szCs w:val="18"/>
              </w:rPr>
              <w:t>4.互动：探讨实际工作中的非财部门的财务管理问题，解答学员疑惑。</w:t>
            </w:r>
          </w:p>
        </w:tc>
      </w:tr>
    </w:tbl>
    <w:p w:rsidR="002271D1" w:rsidRDefault="002271D1">
      <w:pPr>
        <w:rPr>
          <w:rFonts w:eastAsia="微软雅黑" w:cs="宋体"/>
          <w:bCs/>
          <w:kern w:val="0"/>
          <w:sz w:val="18"/>
          <w:szCs w:val="18"/>
        </w:rPr>
      </w:pPr>
    </w:p>
    <w:p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讲师介绍</w:t>
      </w:r>
      <w:r>
        <w:rPr>
          <w:rFonts w:eastAsia="微软雅黑" w:cs="宋体"/>
          <w:b/>
          <w:bCs/>
          <w:color w:val="0070C0"/>
          <w:kern w:val="0"/>
          <w:sz w:val="24"/>
          <w:szCs w:val="24"/>
        </w:rPr>
        <w:t>/Lecture</w:t>
      </w:r>
      <w:r>
        <w:rPr>
          <w:rFonts w:eastAsia="微软雅黑" w:cs="宋体" w:hint="eastAsia"/>
          <w:b/>
          <w:bCs/>
          <w:color w:val="0070C0"/>
          <w:kern w:val="0"/>
          <w:sz w:val="24"/>
          <w:szCs w:val="24"/>
        </w:rPr>
        <w:t>r</w:t>
      </w:r>
    </w:p>
    <w:p w:rsidR="00ED7090" w:rsidRDefault="00ED7090">
      <w:pPr>
        <w:rPr>
          <w:rFonts w:eastAsia="微软雅黑" w:cs="微软雅黑"/>
          <w:b/>
          <w:bCs/>
          <w:sz w:val="20"/>
          <w:szCs w:val="28"/>
          <w:shd w:val="clear" w:color="auto" w:fill="FFFFFF"/>
        </w:rPr>
      </w:pPr>
      <w:r w:rsidRPr="00ED7090">
        <w:rPr>
          <w:rFonts w:eastAsia="微软雅黑" w:cs="微软雅黑" w:hint="eastAsia"/>
          <w:b/>
          <w:bCs/>
          <w:sz w:val="20"/>
          <w:szCs w:val="28"/>
          <w:shd w:val="clear" w:color="auto" w:fill="FFFFFF"/>
        </w:rPr>
        <w:t>王老师</w:t>
      </w:r>
    </w:p>
    <w:p w:rsidR="002271D1" w:rsidRDefault="00ED7090">
      <w:pPr>
        <w:rPr>
          <w:rFonts w:ascii="微软雅黑" w:eastAsia="微软雅黑" w:hAnsi="微软雅黑" w:cs="微软雅黑"/>
          <w:sz w:val="18"/>
          <w:szCs w:val="18"/>
          <w:shd w:val="clear" w:color="auto" w:fill="FFFFFF"/>
        </w:rPr>
      </w:pPr>
      <w:r w:rsidRPr="00ED7090">
        <w:rPr>
          <w:rFonts w:ascii="微软雅黑" w:eastAsia="微软雅黑" w:hAnsi="微软雅黑" w:cs="微软雅黑" w:hint="eastAsia"/>
          <w:sz w:val="18"/>
          <w:szCs w:val="18"/>
          <w:shd w:val="clear" w:color="auto" w:fill="FFFFFF"/>
        </w:rPr>
        <w:t>20年实战管理经验，中国最具影响力的实践派沙盘专家，实战派沙盘培训师，沙盘资深研究专家，赢在中国沙盘比赛特约裁判，商业沙盘模拟课程创新者，商战沙盘模拟国家专利局版权持有者；被评为2015年度中国好讲师；丰富的经营管理和战略管理经验，对企业稳定发展有着突出贡献；</w:t>
      </w:r>
    </w:p>
    <w:p w:rsidR="00ED7090" w:rsidRDefault="00ED7090">
      <w:pPr>
        <w:rPr>
          <w:rFonts w:eastAsia="微软雅黑" w:cs="宋体"/>
          <w:bCs/>
          <w:kern w:val="0"/>
          <w:sz w:val="18"/>
          <w:szCs w:val="18"/>
        </w:rPr>
      </w:pPr>
    </w:p>
    <w:p w:rsidR="00ED7090" w:rsidRPr="00ED7090" w:rsidRDefault="00ED7090" w:rsidP="00ED7090">
      <w:pPr>
        <w:rPr>
          <w:rFonts w:eastAsia="微软雅黑" w:cs="宋体"/>
          <w:bCs/>
          <w:kern w:val="0"/>
          <w:sz w:val="18"/>
          <w:szCs w:val="18"/>
        </w:rPr>
      </w:pPr>
      <w:r w:rsidRPr="00ED7090">
        <w:rPr>
          <w:rFonts w:eastAsia="微软雅黑" w:cs="宋体" w:hint="eastAsia"/>
          <w:b/>
          <w:bCs/>
          <w:kern w:val="0"/>
          <w:szCs w:val="21"/>
        </w:rPr>
        <w:t>【授课风格】：</w:t>
      </w:r>
      <w:r w:rsidRPr="00ED7090">
        <w:rPr>
          <w:rFonts w:eastAsia="微软雅黑" w:cs="宋体" w:hint="eastAsia"/>
          <w:bCs/>
          <w:kern w:val="0"/>
          <w:sz w:val="18"/>
          <w:szCs w:val="18"/>
        </w:rPr>
        <w:t>激情幽默、气氛活跃、耐心辅导、一针见血、不厌其烦、见解独到。具有洞察学员实质问题以及开启学员拓宽视野的能力。</w:t>
      </w:r>
    </w:p>
    <w:p w:rsidR="00ED7090" w:rsidRPr="00ED7090" w:rsidRDefault="00ED7090" w:rsidP="00ED7090">
      <w:pPr>
        <w:rPr>
          <w:rFonts w:eastAsia="微软雅黑" w:cs="宋体"/>
          <w:bCs/>
          <w:kern w:val="0"/>
          <w:sz w:val="18"/>
          <w:szCs w:val="18"/>
        </w:rPr>
      </w:pPr>
      <w:r w:rsidRPr="00ED7090">
        <w:rPr>
          <w:rFonts w:eastAsia="微软雅黑" w:cs="宋体" w:hint="eastAsia"/>
          <w:b/>
          <w:bCs/>
          <w:kern w:val="0"/>
          <w:szCs w:val="21"/>
        </w:rPr>
        <w:t>【教学感言】：</w:t>
      </w:r>
      <w:r w:rsidRPr="00ED7090">
        <w:rPr>
          <w:rFonts w:eastAsia="微软雅黑" w:cs="宋体" w:hint="eastAsia"/>
          <w:bCs/>
          <w:kern w:val="0"/>
          <w:sz w:val="18"/>
          <w:szCs w:val="18"/>
        </w:rPr>
        <w:t>最欣慰的事情莫过于学员能够把知识学以致用、拓宽视角、茅塞顿开；帮助企业提升核心竞争力是我一直追求的目标。</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【现任职务】：</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中国沙盘讲师联盟研究员、资深管理顾问</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清华大学、北京大学工商管理研修班座客教授；</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中山大学高等教育学院兼职教授</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欧洲大学国际工商管理博士班沙盘培训师</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某知名证券投资股份公司总经理</w:t>
      </w:r>
    </w:p>
    <w:p w:rsidR="00ED7090" w:rsidRDefault="00ED7090" w:rsidP="00ED7090">
      <w:pPr>
        <w:rPr>
          <w:rFonts w:eastAsia="微软雅黑" w:cs="宋体"/>
          <w:bCs/>
          <w:kern w:val="0"/>
          <w:sz w:val="18"/>
          <w:szCs w:val="18"/>
        </w:rPr>
      </w:pPr>
      <w:r w:rsidRPr="00ED7090">
        <w:rPr>
          <w:rFonts w:eastAsia="微软雅黑" w:cs="宋体" w:hint="eastAsia"/>
          <w:bCs/>
          <w:kern w:val="0"/>
          <w:sz w:val="18"/>
          <w:szCs w:val="18"/>
        </w:rPr>
        <w:lastRenderedPageBreak/>
        <w:t>北京市青商会委员、北京市台盟盟员、朝阳区青年联合会委员</w:t>
      </w:r>
    </w:p>
    <w:p w:rsidR="00ED7090" w:rsidRDefault="00ED7090" w:rsidP="00ED7090">
      <w:pPr>
        <w:rPr>
          <w:rFonts w:eastAsia="微软雅黑" w:cs="宋体"/>
          <w:bCs/>
          <w:kern w:val="0"/>
          <w:sz w:val="18"/>
          <w:szCs w:val="18"/>
        </w:rPr>
      </w:pPr>
    </w:p>
    <w:p w:rsidR="00ED7090" w:rsidRPr="00ED7090" w:rsidRDefault="00ED7090" w:rsidP="00ED7090">
      <w:pPr>
        <w:rPr>
          <w:rFonts w:eastAsia="微软雅黑" w:cs="宋体"/>
          <w:bCs/>
          <w:kern w:val="0"/>
          <w:sz w:val="18"/>
          <w:szCs w:val="18"/>
        </w:rPr>
      </w:pPr>
      <w:r w:rsidRPr="00ED7090">
        <w:rPr>
          <w:rFonts w:eastAsia="微软雅黑" w:cs="宋体" w:hint="eastAsia"/>
          <w:b/>
          <w:bCs/>
          <w:kern w:val="0"/>
          <w:szCs w:val="21"/>
        </w:rPr>
        <w:t>【工作经验】：</w:t>
      </w:r>
      <w:r w:rsidRPr="00ED7090">
        <w:rPr>
          <w:rFonts w:eastAsia="微软雅黑" w:cs="宋体" w:hint="eastAsia"/>
          <w:bCs/>
          <w:kern w:val="0"/>
          <w:sz w:val="18"/>
          <w:szCs w:val="18"/>
        </w:rPr>
        <w:t>就职于爱立信中国有限公司十三年，历任全球服务中心部门经理、全球测试服务中国区经理、中国区技术部总经理、全球运营管理部总经理；拥有丰富的企业实战管理经验，</w:t>
      </w:r>
      <w:r w:rsidRPr="00ED7090">
        <w:rPr>
          <w:rFonts w:eastAsia="微软雅黑" w:cs="宋体" w:hint="eastAsia"/>
          <w:bCs/>
          <w:kern w:val="0"/>
          <w:sz w:val="18"/>
          <w:szCs w:val="18"/>
        </w:rPr>
        <w:t>95</w:t>
      </w:r>
      <w:r w:rsidRPr="00ED7090">
        <w:rPr>
          <w:rFonts w:eastAsia="微软雅黑" w:cs="宋体" w:hint="eastAsia"/>
          <w:bCs/>
          <w:kern w:val="0"/>
          <w:sz w:val="18"/>
          <w:szCs w:val="18"/>
        </w:rPr>
        <w:t>年毕业，从骨干员工做到全球运营管理部总经理，经历爱立信</w:t>
      </w:r>
      <w:r w:rsidRPr="00ED7090">
        <w:rPr>
          <w:rFonts w:eastAsia="微软雅黑" w:cs="宋体" w:hint="eastAsia"/>
          <w:bCs/>
          <w:kern w:val="0"/>
          <w:sz w:val="18"/>
          <w:szCs w:val="18"/>
        </w:rPr>
        <w:t>226</w:t>
      </w:r>
      <w:r w:rsidRPr="00ED7090">
        <w:rPr>
          <w:rFonts w:eastAsia="微软雅黑" w:cs="宋体" w:hint="eastAsia"/>
          <w:bCs/>
          <w:kern w:val="0"/>
          <w:sz w:val="18"/>
          <w:szCs w:val="18"/>
        </w:rPr>
        <w:t>名员工发展到</w:t>
      </w:r>
      <w:r w:rsidRPr="00ED7090">
        <w:rPr>
          <w:rFonts w:eastAsia="微软雅黑" w:cs="宋体" w:hint="eastAsia"/>
          <w:bCs/>
          <w:kern w:val="0"/>
          <w:sz w:val="18"/>
          <w:szCs w:val="18"/>
        </w:rPr>
        <w:t>26400</w:t>
      </w:r>
      <w:r w:rsidRPr="00ED7090">
        <w:rPr>
          <w:rFonts w:eastAsia="微软雅黑" w:cs="宋体" w:hint="eastAsia"/>
          <w:bCs/>
          <w:kern w:val="0"/>
          <w:sz w:val="18"/>
          <w:szCs w:val="18"/>
        </w:rPr>
        <w:t>名员工，亲身操盘及参与的中小型项目超过</w:t>
      </w:r>
      <w:r w:rsidRPr="00ED7090">
        <w:rPr>
          <w:rFonts w:eastAsia="微软雅黑" w:cs="宋体" w:hint="eastAsia"/>
          <w:bCs/>
          <w:kern w:val="0"/>
          <w:sz w:val="18"/>
          <w:szCs w:val="18"/>
        </w:rPr>
        <w:t>60</w:t>
      </w:r>
      <w:r w:rsidRPr="00ED7090">
        <w:rPr>
          <w:rFonts w:eastAsia="微软雅黑" w:cs="宋体" w:hint="eastAsia"/>
          <w:bCs/>
          <w:kern w:val="0"/>
          <w:sz w:val="18"/>
          <w:szCs w:val="18"/>
        </w:rPr>
        <w:t>个、大型项目超过</w:t>
      </w:r>
      <w:r w:rsidRPr="00ED7090">
        <w:rPr>
          <w:rFonts w:eastAsia="微软雅黑" w:cs="宋体" w:hint="eastAsia"/>
          <w:bCs/>
          <w:kern w:val="0"/>
          <w:sz w:val="18"/>
          <w:szCs w:val="18"/>
        </w:rPr>
        <w:t>20</w:t>
      </w:r>
      <w:r w:rsidRPr="00ED7090">
        <w:rPr>
          <w:rFonts w:eastAsia="微软雅黑" w:cs="宋体" w:hint="eastAsia"/>
          <w:bCs/>
          <w:kern w:val="0"/>
          <w:sz w:val="18"/>
          <w:szCs w:val="18"/>
        </w:rPr>
        <w:t>个，实战经验在国内沙盘培训圈遥遥领先；现担任某知名证券投资公司总经理。</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Cs/>
          <w:kern w:val="0"/>
          <w:sz w:val="18"/>
          <w:szCs w:val="18"/>
        </w:rPr>
      </w:pPr>
      <w:r w:rsidRPr="00ED7090">
        <w:rPr>
          <w:rFonts w:eastAsia="微软雅黑" w:cs="宋体" w:hint="eastAsia"/>
          <w:b/>
          <w:bCs/>
          <w:kern w:val="0"/>
          <w:szCs w:val="21"/>
        </w:rPr>
        <w:t>【管理经验】：</w:t>
      </w:r>
      <w:r w:rsidRPr="00ED7090">
        <w:rPr>
          <w:rFonts w:eastAsia="微软雅黑" w:cs="宋体" w:hint="eastAsia"/>
          <w:bCs/>
          <w:kern w:val="0"/>
          <w:sz w:val="18"/>
          <w:szCs w:val="18"/>
        </w:rPr>
        <w:t>十三年国外知名企业高层管理实践及创业经验，积累了丰富实战管理经验，具备丰富的战略管理能力、财务管理能力、市场营销管理、团队建设、执行力和大型企业的投融资管理能力。</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【沙盘培训】：</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1</w:t>
      </w:r>
      <w:r w:rsidRPr="00ED7090">
        <w:rPr>
          <w:rFonts w:eastAsia="微软雅黑" w:cs="宋体" w:hint="eastAsia"/>
          <w:bCs/>
          <w:kern w:val="0"/>
          <w:sz w:val="18"/>
          <w:szCs w:val="18"/>
        </w:rPr>
        <w:t>、英文授课：</w:t>
      </w:r>
      <w:r w:rsidRPr="00ED7090">
        <w:rPr>
          <w:rFonts w:eastAsia="微软雅黑" w:cs="宋体" w:hint="eastAsia"/>
          <w:bCs/>
          <w:kern w:val="0"/>
          <w:sz w:val="18"/>
          <w:szCs w:val="18"/>
        </w:rPr>
        <w:t>211</w:t>
      </w:r>
      <w:r w:rsidRPr="00ED7090">
        <w:rPr>
          <w:rFonts w:eastAsia="微软雅黑" w:cs="宋体" w:hint="eastAsia"/>
          <w:bCs/>
          <w:kern w:val="0"/>
          <w:sz w:val="18"/>
          <w:szCs w:val="18"/>
        </w:rPr>
        <w:t>名牌大学正统教育背景，能纯英文授课，</w:t>
      </w:r>
      <w:r w:rsidRPr="00ED7090">
        <w:rPr>
          <w:rFonts w:eastAsia="微软雅黑" w:cs="宋体" w:hint="eastAsia"/>
          <w:bCs/>
          <w:kern w:val="0"/>
          <w:sz w:val="18"/>
          <w:szCs w:val="18"/>
        </w:rPr>
        <w:t>2010</w:t>
      </w:r>
      <w:r w:rsidRPr="00ED7090">
        <w:rPr>
          <w:rFonts w:eastAsia="微软雅黑" w:cs="宋体" w:hint="eastAsia"/>
          <w:bCs/>
          <w:kern w:val="0"/>
          <w:sz w:val="18"/>
          <w:szCs w:val="18"/>
        </w:rPr>
        <w:t>年底二次赴印度为塔塔集团，来自十二个国家的高级管理人员全英文授课企业经营实战训练沙盘课程；</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2</w:t>
      </w:r>
      <w:r w:rsidRPr="00ED7090">
        <w:rPr>
          <w:rFonts w:eastAsia="微软雅黑" w:cs="宋体" w:hint="eastAsia"/>
          <w:bCs/>
          <w:kern w:val="0"/>
          <w:sz w:val="18"/>
          <w:szCs w:val="18"/>
        </w:rPr>
        <w:t>、自主版权：美国培训认证协会（</w:t>
      </w:r>
      <w:r w:rsidRPr="00ED7090">
        <w:rPr>
          <w:rFonts w:eastAsia="微软雅黑" w:cs="宋体" w:hint="eastAsia"/>
          <w:bCs/>
          <w:kern w:val="0"/>
          <w:sz w:val="18"/>
          <w:szCs w:val="18"/>
        </w:rPr>
        <w:t>ACTTP</w:t>
      </w:r>
      <w:r w:rsidRPr="00ED7090">
        <w:rPr>
          <w:rFonts w:eastAsia="微软雅黑" w:cs="宋体" w:hint="eastAsia"/>
          <w:bCs/>
          <w:kern w:val="0"/>
          <w:sz w:val="18"/>
          <w:szCs w:val="18"/>
        </w:rPr>
        <w:t>）企业高级培训师；专注沙盘授课时间</w:t>
      </w:r>
      <w:r w:rsidRPr="00ED7090">
        <w:rPr>
          <w:rFonts w:eastAsia="微软雅黑" w:cs="宋体" w:hint="eastAsia"/>
          <w:bCs/>
          <w:kern w:val="0"/>
          <w:sz w:val="18"/>
          <w:szCs w:val="18"/>
        </w:rPr>
        <w:t>10</w:t>
      </w:r>
      <w:r w:rsidRPr="00ED7090">
        <w:rPr>
          <w:rFonts w:eastAsia="微软雅黑" w:cs="宋体" w:hint="eastAsia"/>
          <w:bCs/>
          <w:kern w:val="0"/>
          <w:sz w:val="18"/>
          <w:szCs w:val="18"/>
        </w:rPr>
        <w:t>年，具有丰富的沙盘教学和沙盘课程研发经验，具有灵性光芒的授课技能，自主研究和设计沙盘课程，能根据学员的情况迅速调整授课策略；</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3</w:t>
      </w:r>
      <w:r w:rsidRPr="00ED7090">
        <w:rPr>
          <w:rFonts w:eastAsia="微软雅黑" w:cs="宋体" w:hint="eastAsia"/>
          <w:bCs/>
          <w:kern w:val="0"/>
          <w:sz w:val="18"/>
          <w:szCs w:val="18"/>
        </w:rPr>
        <w:t>、满意度高：在过去的</w:t>
      </w:r>
      <w:r w:rsidRPr="00ED7090">
        <w:rPr>
          <w:rFonts w:eastAsia="微软雅黑" w:cs="宋体" w:hint="eastAsia"/>
          <w:bCs/>
          <w:kern w:val="0"/>
          <w:sz w:val="18"/>
          <w:szCs w:val="18"/>
        </w:rPr>
        <w:t>10</w:t>
      </w:r>
      <w:r w:rsidRPr="00ED7090">
        <w:rPr>
          <w:rFonts w:eastAsia="微软雅黑" w:cs="宋体" w:hint="eastAsia"/>
          <w:bCs/>
          <w:kern w:val="0"/>
          <w:sz w:val="18"/>
          <w:szCs w:val="18"/>
        </w:rPr>
        <w:t>年里，训后平均满意率</w:t>
      </w:r>
      <w:r w:rsidRPr="00ED7090">
        <w:rPr>
          <w:rFonts w:eastAsia="微软雅黑" w:cs="宋体" w:hint="eastAsia"/>
          <w:bCs/>
          <w:kern w:val="0"/>
          <w:sz w:val="18"/>
          <w:szCs w:val="18"/>
        </w:rPr>
        <w:t>96%</w:t>
      </w:r>
      <w:r w:rsidRPr="00ED7090">
        <w:rPr>
          <w:rFonts w:eastAsia="微软雅黑" w:cs="宋体" w:hint="eastAsia"/>
          <w:bCs/>
          <w:kern w:val="0"/>
          <w:sz w:val="18"/>
          <w:szCs w:val="18"/>
        </w:rPr>
        <w:t>；仅</w:t>
      </w:r>
      <w:r w:rsidRPr="00ED7090">
        <w:rPr>
          <w:rFonts w:eastAsia="微软雅黑" w:cs="宋体" w:hint="eastAsia"/>
          <w:bCs/>
          <w:kern w:val="0"/>
          <w:sz w:val="18"/>
          <w:szCs w:val="18"/>
        </w:rPr>
        <w:t>2015</w:t>
      </w:r>
      <w:r w:rsidRPr="00ED7090">
        <w:rPr>
          <w:rFonts w:eastAsia="微软雅黑" w:cs="宋体" w:hint="eastAsia"/>
          <w:bCs/>
          <w:kern w:val="0"/>
          <w:sz w:val="18"/>
          <w:szCs w:val="18"/>
        </w:rPr>
        <w:t>年管理沙盘课程为全国</w:t>
      </w:r>
      <w:r w:rsidRPr="00ED7090">
        <w:rPr>
          <w:rFonts w:eastAsia="微软雅黑" w:cs="宋体" w:hint="eastAsia"/>
          <w:bCs/>
          <w:kern w:val="0"/>
          <w:sz w:val="18"/>
          <w:szCs w:val="18"/>
        </w:rPr>
        <w:t>19</w:t>
      </w:r>
      <w:r w:rsidRPr="00ED7090">
        <w:rPr>
          <w:rFonts w:eastAsia="微软雅黑" w:cs="宋体" w:hint="eastAsia"/>
          <w:bCs/>
          <w:kern w:val="0"/>
          <w:sz w:val="18"/>
          <w:szCs w:val="18"/>
        </w:rPr>
        <w:t>个省实施培训，培训天数</w:t>
      </w:r>
      <w:r w:rsidRPr="00ED7090">
        <w:rPr>
          <w:rFonts w:eastAsia="微软雅黑" w:cs="宋体" w:hint="eastAsia"/>
          <w:bCs/>
          <w:kern w:val="0"/>
          <w:sz w:val="18"/>
          <w:szCs w:val="18"/>
        </w:rPr>
        <w:t>146</w:t>
      </w:r>
      <w:r w:rsidRPr="00ED7090">
        <w:rPr>
          <w:rFonts w:eastAsia="微软雅黑" w:cs="宋体" w:hint="eastAsia"/>
          <w:bCs/>
          <w:kern w:val="0"/>
          <w:sz w:val="18"/>
          <w:szCs w:val="18"/>
        </w:rPr>
        <w:t>天；累计已达</w:t>
      </w:r>
      <w:r w:rsidRPr="00ED7090">
        <w:rPr>
          <w:rFonts w:eastAsia="微软雅黑" w:cs="宋体" w:hint="eastAsia"/>
          <w:bCs/>
          <w:kern w:val="0"/>
          <w:sz w:val="18"/>
          <w:szCs w:val="18"/>
        </w:rPr>
        <w:t>6</w:t>
      </w:r>
      <w:r w:rsidRPr="00ED7090">
        <w:rPr>
          <w:rFonts w:eastAsia="微软雅黑" w:cs="宋体" w:hint="eastAsia"/>
          <w:bCs/>
          <w:kern w:val="0"/>
          <w:sz w:val="18"/>
          <w:szCs w:val="18"/>
        </w:rPr>
        <w:t>万受益学员。</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【主讲沙盘课程】：</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《战略管理与经营决策沙盘》</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《高效团队建设与执行沙盘》</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《非财务经理的财务管理沙盘》</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《年度经营计划沙盘》</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《商业决策与创新思维管理沙盘》</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《全面经营管理沙盘》</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《哈佛模式沙盘模拟》（总裁班）</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《财务总监的经营管理沙盘》（总裁班）</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《系统运营管理管理沙盘》</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《赢在执行沙盘》</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《卓越领导力沙盘》</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《营销管理沙盘》</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沙漠掘金、团队沟通、动机管理、沙盘课程辅导以及效果转换落地等等。</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【服务客户】</w:t>
      </w:r>
      <w:r w:rsidRPr="00ED7090">
        <w:rPr>
          <w:rFonts w:eastAsia="微软雅黑" w:cs="宋体" w:hint="eastAsia"/>
          <w:b/>
          <w:bCs/>
          <w:kern w:val="0"/>
          <w:szCs w:val="21"/>
        </w:rPr>
        <w:t>:</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大学院校：清华大学（</w:t>
      </w:r>
      <w:r w:rsidRPr="00ED7090">
        <w:rPr>
          <w:rFonts w:eastAsia="微软雅黑" w:cs="宋体" w:hint="eastAsia"/>
          <w:bCs/>
          <w:kern w:val="0"/>
          <w:sz w:val="18"/>
          <w:szCs w:val="18"/>
        </w:rPr>
        <w:t>21</w:t>
      </w:r>
      <w:r w:rsidRPr="00ED7090">
        <w:rPr>
          <w:rFonts w:eastAsia="微软雅黑" w:cs="宋体" w:hint="eastAsia"/>
          <w:bCs/>
          <w:kern w:val="0"/>
          <w:sz w:val="18"/>
          <w:szCs w:val="18"/>
        </w:rPr>
        <w:t>期）、北京大学（</w:t>
      </w:r>
      <w:r w:rsidRPr="00ED7090">
        <w:rPr>
          <w:rFonts w:eastAsia="微软雅黑" w:cs="宋体" w:hint="eastAsia"/>
          <w:bCs/>
          <w:kern w:val="0"/>
          <w:sz w:val="18"/>
          <w:szCs w:val="18"/>
        </w:rPr>
        <w:t>23</w:t>
      </w:r>
      <w:r w:rsidRPr="00ED7090">
        <w:rPr>
          <w:rFonts w:eastAsia="微软雅黑" w:cs="宋体" w:hint="eastAsia"/>
          <w:bCs/>
          <w:kern w:val="0"/>
          <w:sz w:val="18"/>
          <w:szCs w:val="18"/>
        </w:rPr>
        <w:t>期）、中山大学（</w:t>
      </w:r>
      <w:r w:rsidRPr="00ED7090">
        <w:rPr>
          <w:rFonts w:eastAsia="微软雅黑" w:cs="宋体" w:hint="eastAsia"/>
          <w:bCs/>
          <w:kern w:val="0"/>
          <w:sz w:val="18"/>
          <w:szCs w:val="18"/>
        </w:rPr>
        <w:t>36</w:t>
      </w:r>
      <w:r w:rsidRPr="00ED7090">
        <w:rPr>
          <w:rFonts w:eastAsia="微软雅黑" w:cs="宋体" w:hint="eastAsia"/>
          <w:bCs/>
          <w:kern w:val="0"/>
          <w:sz w:val="18"/>
          <w:szCs w:val="18"/>
        </w:rPr>
        <w:t>期）、西安交通大学、长江商学院（</w:t>
      </w:r>
      <w:r w:rsidRPr="00ED7090">
        <w:rPr>
          <w:rFonts w:eastAsia="微软雅黑" w:cs="宋体" w:hint="eastAsia"/>
          <w:bCs/>
          <w:kern w:val="0"/>
          <w:sz w:val="18"/>
          <w:szCs w:val="18"/>
        </w:rPr>
        <w:t>6</w:t>
      </w:r>
      <w:r w:rsidRPr="00ED7090">
        <w:rPr>
          <w:rFonts w:eastAsia="微软雅黑" w:cs="宋体" w:hint="eastAsia"/>
          <w:bCs/>
          <w:kern w:val="0"/>
          <w:sz w:val="18"/>
          <w:szCs w:val="18"/>
        </w:rPr>
        <w:t>期）、中欧商学院、上海交通大学、浙江大学、复旦大学、北京航空航天大学、中国人民大学、电子科技大学、南昌大学（</w:t>
      </w:r>
      <w:r w:rsidRPr="00ED7090">
        <w:rPr>
          <w:rFonts w:eastAsia="微软雅黑" w:cs="宋体" w:hint="eastAsia"/>
          <w:bCs/>
          <w:kern w:val="0"/>
          <w:sz w:val="18"/>
          <w:szCs w:val="18"/>
        </w:rPr>
        <w:t>2</w:t>
      </w:r>
      <w:r w:rsidRPr="00ED7090">
        <w:rPr>
          <w:rFonts w:eastAsia="微软雅黑" w:cs="宋体" w:hint="eastAsia"/>
          <w:bCs/>
          <w:kern w:val="0"/>
          <w:sz w:val="18"/>
          <w:szCs w:val="18"/>
        </w:rPr>
        <w:t>期）、四川大学（</w:t>
      </w:r>
      <w:r w:rsidRPr="00ED7090">
        <w:rPr>
          <w:rFonts w:eastAsia="微软雅黑" w:cs="宋体" w:hint="eastAsia"/>
          <w:bCs/>
          <w:kern w:val="0"/>
          <w:sz w:val="18"/>
          <w:szCs w:val="18"/>
        </w:rPr>
        <w:t>3</w:t>
      </w:r>
      <w:r w:rsidRPr="00ED7090">
        <w:rPr>
          <w:rFonts w:eastAsia="微软雅黑" w:cs="宋体" w:hint="eastAsia"/>
          <w:bCs/>
          <w:kern w:val="0"/>
          <w:sz w:val="18"/>
          <w:szCs w:val="18"/>
        </w:rPr>
        <w:t>期）、山东大学、华侨大学（</w:t>
      </w:r>
      <w:r w:rsidRPr="00ED7090">
        <w:rPr>
          <w:rFonts w:eastAsia="微软雅黑" w:cs="宋体" w:hint="eastAsia"/>
          <w:bCs/>
          <w:kern w:val="0"/>
          <w:sz w:val="18"/>
          <w:szCs w:val="18"/>
        </w:rPr>
        <w:t>4</w:t>
      </w:r>
      <w:r w:rsidRPr="00ED7090">
        <w:rPr>
          <w:rFonts w:eastAsia="微软雅黑" w:cs="宋体" w:hint="eastAsia"/>
          <w:bCs/>
          <w:kern w:val="0"/>
          <w:sz w:val="18"/>
          <w:szCs w:val="18"/>
        </w:rPr>
        <w:t>期）、西南财经大学（</w:t>
      </w:r>
      <w:r w:rsidRPr="00ED7090">
        <w:rPr>
          <w:rFonts w:eastAsia="微软雅黑" w:cs="宋体" w:hint="eastAsia"/>
          <w:bCs/>
          <w:kern w:val="0"/>
          <w:sz w:val="18"/>
          <w:szCs w:val="18"/>
        </w:rPr>
        <w:t>5</w:t>
      </w:r>
      <w:r w:rsidRPr="00ED7090">
        <w:rPr>
          <w:rFonts w:eastAsia="微软雅黑" w:cs="宋体" w:hint="eastAsia"/>
          <w:bCs/>
          <w:kern w:val="0"/>
          <w:sz w:val="18"/>
          <w:szCs w:val="18"/>
        </w:rPr>
        <w:t>期）、上海财经大学、浙江财经大学（</w:t>
      </w:r>
      <w:r w:rsidRPr="00ED7090">
        <w:rPr>
          <w:rFonts w:eastAsia="微软雅黑" w:cs="宋体" w:hint="eastAsia"/>
          <w:bCs/>
          <w:kern w:val="0"/>
          <w:sz w:val="18"/>
          <w:szCs w:val="18"/>
        </w:rPr>
        <w:t>2</w:t>
      </w:r>
      <w:r w:rsidRPr="00ED7090">
        <w:rPr>
          <w:rFonts w:eastAsia="微软雅黑" w:cs="宋体" w:hint="eastAsia"/>
          <w:bCs/>
          <w:kern w:val="0"/>
          <w:sz w:val="18"/>
          <w:szCs w:val="18"/>
        </w:rPr>
        <w:t>期）、对外经贸大学、首都经贸大学、北大光华管理学院、政府管理学院、北京经管院、泰山管理学院（</w:t>
      </w:r>
      <w:r w:rsidRPr="00ED7090">
        <w:rPr>
          <w:rFonts w:eastAsia="微软雅黑" w:cs="宋体" w:hint="eastAsia"/>
          <w:bCs/>
          <w:kern w:val="0"/>
          <w:sz w:val="18"/>
          <w:szCs w:val="18"/>
        </w:rPr>
        <w:t>3</w:t>
      </w:r>
      <w:r w:rsidRPr="00ED7090">
        <w:rPr>
          <w:rFonts w:eastAsia="微软雅黑" w:cs="宋体" w:hint="eastAsia"/>
          <w:bCs/>
          <w:kern w:val="0"/>
          <w:sz w:val="18"/>
          <w:szCs w:val="18"/>
        </w:rPr>
        <w:t>期）、邵阳学院、欧洲大学、澳门城市大学、亚洲城市大学（</w:t>
      </w:r>
      <w:r w:rsidRPr="00ED7090">
        <w:rPr>
          <w:rFonts w:eastAsia="微软雅黑" w:cs="宋体" w:hint="eastAsia"/>
          <w:bCs/>
          <w:kern w:val="0"/>
          <w:sz w:val="18"/>
          <w:szCs w:val="18"/>
        </w:rPr>
        <w:t>4</w:t>
      </w:r>
      <w:r w:rsidRPr="00ED7090">
        <w:rPr>
          <w:rFonts w:eastAsia="微软雅黑" w:cs="宋体" w:hint="eastAsia"/>
          <w:bCs/>
          <w:kern w:val="0"/>
          <w:sz w:val="18"/>
          <w:szCs w:val="18"/>
        </w:rPr>
        <w:t>期）、美国美联大学、广东烟草学院、全友商学院等等</w:t>
      </w:r>
      <w:r w:rsidRPr="00ED7090">
        <w:rPr>
          <w:rFonts w:eastAsia="微软雅黑" w:cs="宋体" w:hint="eastAsia"/>
          <w:bCs/>
          <w:kern w:val="0"/>
          <w:sz w:val="18"/>
          <w:szCs w:val="18"/>
        </w:rPr>
        <w:t>EMBA</w:t>
      </w:r>
      <w:r w:rsidRPr="00ED7090">
        <w:rPr>
          <w:rFonts w:eastAsia="微软雅黑" w:cs="宋体" w:hint="eastAsia"/>
          <w:bCs/>
          <w:kern w:val="0"/>
          <w:sz w:val="18"/>
          <w:szCs w:val="18"/>
        </w:rPr>
        <w:t>、</w:t>
      </w:r>
      <w:r w:rsidRPr="00ED7090">
        <w:rPr>
          <w:rFonts w:eastAsia="微软雅黑" w:cs="宋体" w:hint="eastAsia"/>
          <w:bCs/>
          <w:kern w:val="0"/>
          <w:sz w:val="18"/>
          <w:szCs w:val="18"/>
        </w:rPr>
        <w:t>MBA</w:t>
      </w:r>
      <w:r w:rsidRPr="00ED7090">
        <w:rPr>
          <w:rFonts w:eastAsia="微软雅黑" w:cs="宋体" w:hint="eastAsia"/>
          <w:bCs/>
          <w:kern w:val="0"/>
          <w:sz w:val="18"/>
          <w:szCs w:val="18"/>
        </w:rPr>
        <w:t>、经理班、高级研修班等几十所一流顶尖院校。</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政府组织</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：中组部、西城区国资委、中国企业家协会、深圳国资委、宁波社保局；</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航空航天：空客集团（</w:t>
      </w:r>
      <w:r w:rsidRPr="00ED7090">
        <w:rPr>
          <w:rFonts w:eastAsia="微软雅黑" w:cs="宋体" w:hint="eastAsia"/>
          <w:bCs/>
          <w:kern w:val="0"/>
          <w:sz w:val="18"/>
          <w:szCs w:val="18"/>
        </w:rPr>
        <w:t>8</w:t>
      </w:r>
      <w:r w:rsidRPr="00ED7090">
        <w:rPr>
          <w:rFonts w:eastAsia="微软雅黑" w:cs="宋体" w:hint="eastAsia"/>
          <w:bCs/>
          <w:kern w:val="0"/>
          <w:sz w:val="18"/>
          <w:szCs w:val="18"/>
        </w:rPr>
        <w:t>期）、航天三院、中国航天、中航工业集团、白云机场（</w:t>
      </w:r>
      <w:r w:rsidRPr="00ED7090">
        <w:rPr>
          <w:rFonts w:eastAsia="微软雅黑" w:cs="宋体" w:hint="eastAsia"/>
          <w:bCs/>
          <w:kern w:val="0"/>
          <w:sz w:val="18"/>
          <w:szCs w:val="18"/>
        </w:rPr>
        <w:t>4</w:t>
      </w:r>
      <w:r w:rsidRPr="00ED7090">
        <w:rPr>
          <w:rFonts w:eastAsia="微软雅黑" w:cs="宋体" w:hint="eastAsia"/>
          <w:bCs/>
          <w:kern w:val="0"/>
          <w:sz w:val="18"/>
          <w:szCs w:val="18"/>
        </w:rPr>
        <w:t>期）、大新华航空、广东机场集团、西部机场集团、首都航空、中航工业、中国国航、黎明发动机、白云机场股份；</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IT</w:t>
      </w:r>
      <w:r w:rsidRPr="00ED7090">
        <w:rPr>
          <w:rFonts w:eastAsia="微软雅黑" w:cs="宋体" w:hint="eastAsia"/>
          <w:bCs/>
          <w:kern w:val="0"/>
          <w:sz w:val="18"/>
          <w:szCs w:val="18"/>
        </w:rPr>
        <w:t>科技：</w:t>
      </w:r>
      <w:r w:rsidRPr="00ED7090">
        <w:rPr>
          <w:rFonts w:eastAsia="微软雅黑" w:cs="宋体" w:hint="eastAsia"/>
          <w:bCs/>
          <w:kern w:val="0"/>
          <w:sz w:val="18"/>
          <w:szCs w:val="18"/>
        </w:rPr>
        <w:t>IBM</w:t>
      </w:r>
      <w:r w:rsidRPr="00ED7090">
        <w:rPr>
          <w:rFonts w:eastAsia="微软雅黑" w:cs="宋体" w:hint="eastAsia"/>
          <w:bCs/>
          <w:kern w:val="0"/>
          <w:sz w:val="18"/>
          <w:szCs w:val="18"/>
        </w:rPr>
        <w:t>集团、爱立信、宏图三胞、启明软件、京东商城、神州数码、康拓普、曙光集团、超图软件、畅唐科技、三星集团、爱普生集团、亮创集团、中国电子科技集团</w:t>
      </w:r>
      <w:r w:rsidRPr="00ED7090">
        <w:rPr>
          <w:rFonts w:eastAsia="微软雅黑" w:cs="宋体" w:hint="eastAsia"/>
          <w:bCs/>
          <w:kern w:val="0"/>
          <w:sz w:val="18"/>
          <w:szCs w:val="18"/>
        </w:rPr>
        <w:t>43</w:t>
      </w:r>
      <w:r w:rsidRPr="00ED7090">
        <w:rPr>
          <w:rFonts w:eastAsia="微软雅黑" w:cs="宋体" w:hint="eastAsia"/>
          <w:bCs/>
          <w:kern w:val="0"/>
          <w:sz w:val="18"/>
          <w:szCs w:val="18"/>
        </w:rPr>
        <w:t>所、上海贝尔集团、新媒农信、新媒传信、歌尔股份、宝尊电商（</w:t>
      </w:r>
      <w:r w:rsidRPr="00ED7090">
        <w:rPr>
          <w:rFonts w:eastAsia="微软雅黑" w:cs="宋体" w:hint="eastAsia"/>
          <w:bCs/>
          <w:kern w:val="0"/>
          <w:sz w:val="18"/>
          <w:szCs w:val="18"/>
        </w:rPr>
        <w:t>2</w:t>
      </w:r>
      <w:r w:rsidRPr="00ED7090">
        <w:rPr>
          <w:rFonts w:eastAsia="微软雅黑" w:cs="宋体" w:hint="eastAsia"/>
          <w:bCs/>
          <w:kern w:val="0"/>
          <w:sz w:val="18"/>
          <w:szCs w:val="18"/>
        </w:rPr>
        <w:t>期）、英业达、玄武科技、步步高、方正集团、阿尔卡特；</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水利电力：威立雅水务、中国电力、华北电网、南方电网、银杰电力、国电集团、国家电网（</w:t>
      </w:r>
      <w:r w:rsidRPr="00ED7090">
        <w:rPr>
          <w:rFonts w:eastAsia="微软雅黑" w:cs="宋体" w:hint="eastAsia"/>
          <w:bCs/>
          <w:kern w:val="0"/>
          <w:sz w:val="18"/>
          <w:szCs w:val="18"/>
        </w:rPr>
        <w:t>5</w:t>
      </w:r>
      <w:r w:rsidRPr="00ED7090">
        <w:rPr>
          <w:rFonts w:eastAsia="微软雅黑" w:cs="宋体" w:hint="eastAsia"/>
          <w:bCs/>
          <w:kern w:val="0"/>
          <w:sz w:val="18"/>
          <w:szCs w:val="18"/>
        </w:rPr>
        <w:t>期）、中电国际、静海供电（</w:t>
      </w:r>
      <w:r w:rsidRPr="00ED7090">
        <w:rPr>
          <w:rFonts w:eastAsia="微软雅黑" w:cs="宋体" w:hint="eastAsia"/>
          <w:bCs/>
          <w:kern w:val="0"/>
          <w:sz w:val="18"/>
          <w:szCs w:val="18"/>
        </w:rPr>
        <w:t>3</w:t>
      </w:r>
      <w:r w:rsidRPr="00ED7090">
        <w:rPr>
          <w:rFonts w:eastAsia="微软雅黑" w:cs="宋体" w:hint="eastAsia"/>
          <w:bCs/>
          <w:kern w:val="0"/>
          <w:sz w:val="18"/>
          <w:szCs w:val="18"/>
        </w:rPr>
        <w:t>期）、山西电力、河北电力、许继集团（</w:t>
      </w:r>
      <w:r w:rsidRPr="00ED7090">
        <w:rPr>
          <w:rFonts w:eastAsia="微软雅黑" w:cs="宋体" w:hint="eastAsia"/>
          <w:bCs/>
          <w:kern w:val="0"/>
          <w:sz w:val="18"/>
          <w:szCs w:val="18"/>
        </w:rPr>
        <w:t>2</w:t>
      </w:r>
      <w:r w:rsidRPr="00ED7090">
        <w:rPr>
          <w:rFonts w:eastAsia="微软雅黑" w:cs="宋体" w:hint="eastAsia"/>
          <w:bCs/>
          <w:kern w:val="0"/>
          <w:sz w:val="18"/>
          <w:szCs w:val="18"/>
        </w:rPr>
        <w:t>期）、广东水务集团、国家电网新源控股、新源水电；</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通信行业：中国联通、中国移动（</w:t>
      </w:r>
      <w:r w:rsidRPr="00ED7090">
        <w:rPr>
          <w:rFonts w:eastAsia="微软雅黑" w:cs="宋体" w:hint="eastAsia"/>
          <w:bCs/>
          <w:kern w:val="0"/>
          <w:sz w:val="18"/>
          <w:szCs w:val="18"/>
        </w:rPr>
        <w:t>2</w:t>
      </w:r>
      <w:r w:rsidRPr="00ED7090">
        <w:rPr>
          <w:rFonts w:eastAsia="微软雅黑" w:cs="宋体" w:hint="eastAsia"/>
          <w:bCs/>
          <w:kern w:val="0"/>
          <w:sz w:val="18"/>
          <w:szCs w:val="18"/>
        </w:rPr>
        <w:t>期）、沃达丰集团、梅州移动（</w:t>
      </w:r>
      <w:r w:rsidRPr="00ED7090">
        <w:rPr>
          <w:rFonts w:eastAsia="微软雅黑" w:cs="宋体" w:hint="eastAsia"/>
          <w:bCs/>
          <w:kern w:val="0"/>
          <w:sz w:val="18"/>
          <w:szCs w:val="18"/>
        </w:rPr>
        <w:t>3</w:t>
      </w:r>
      <w:r w:rsidRPr="00ED7090">
        <w:rPr>
          <w:rFonts w:eastAsia="微软雅黑" w:cs="宋体" w:hint="eastAsia"/>
          <w:bCs/>
          <w:kern w:val="0"/>
          <w:sz w:val="18"/>
          <w:szCs w:val="18"/>
        </w:rPr>
        <w:t>期）、乐山移动、广东移动（</w:t>
      </w:r>
      <w:r w:rsidRPr="00ED7090">
        <w:rPr>
          <w:rFonts w:eastAsia="微软雅黑" w:cs="宋体" w:hint="eastAsia"/>
          <w:bCs/>
          <w:kern w:val="0"/>
          <w:sz w:val="18"/>
          <w:szCs w:val="18"/>
        </w:rPr>
        <w:t>4</w:t>
      </w:r>
      <w:r w:rsidRPr="00ED7090">
        <w:rPr>
          <w:rFonts w:eastAsia="微软雅黑" w:cs="宋体" w:hint="eastAsia"/>
          <w:bCs/>
          <w:kern w:val="0"/>
          <w:sz w:val="18"/>
          <w:szCs w:val="18"/>
        </w:rPr>
        <w:t>期）、京信通信（</w:t>
      </w:r>
      <w:r w:rsidRPr="00ED7090">
        <w:rPr>
          <w:rFonts w:eastAsia="微软雅黑" w:cs="宋体" w:hint="eastAsia"/>
          <w:bCs/>
          <w:kern w:val="0"/>
          <w:sz w:val="18"/>
          <w:szCs w:val="18"/>
        </w:rPr>
        <w:t>3</w:t>
      </w:r>
      <w:r w:rsidRPr="00ED7090">
        <w:rPr>
          <w:rFonts w:eastAsia="微软雅黑" w:cs="宋体" w:hint="eastAsia"/>
          <w:bCs/>
          <w:kern w:val="0"/>
          <w:sz w:val="18"/>
          <w:szCs w:val="18"/>
        </w:rPr>
        <w:t>期）、海南</w:t>
      </w:r>
      <w:r w:rsidRPr="00ED7090">
        <w:rPr>
          <w:rFonts w:eastAsia="微软雅黑" w:cs="宋体" w:hint="eastAsia"/>
          <w:bCs/>
          <w:kern w:val="0"/>
          <w:sz w:val="18"/>
          <w:szCs w:val="18"/>
        </w:rPr>
        <w:lastRenderedPageBreak/>
        <w:t>电信、南宁电信、</w:t>
      </w:r>
      <w:r w:rsidRPr="00ED7090">
        <w:rPr>
          <w:rFonts w:eastAsia="微软雅黑" w:cs="宋体" w:hint="eastAsia"/>
          <w:bCs/>
          <w:kern w:val="0"/>
          <w:sz w:val="18"/>
          <w:szCs w:val="18"/>
        </w:rPr>
        <w:t>TCL</w:t>
      </w:r>
      <w:r w:rsidRPr="00ED7090">
        <w:rPr>
          <w:rFonts w:eastAsia="微软雅黑" w:cs="宋体" w:hint="eastAsia"/>
          <w:bCs/>
          <w:kern w:val="0"/>
          <w:sz w:val="18"/>
          <w:szCs w:val="18"/>
        </w:rPr>
        <w:t>、么么哒手机、温州移动、惠州移动、京信通信系统；</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钢铁能源：中石化、中石油、维斯塔斯中国、锡业股份、永特耐、辽河油田、广州石化（</w:t>
      </w:r>
      <w:r w:rsidRPr="00ED7090">
        <w:rPr>
          <w:rFonts w:eastAsia="微软雅黑" w:cs="宋体" w:hint="eastAsia"/>
          <w:bCs/>
          <w:kern w:val="0"/>
          <w:sz w:val="18"/>
          <w:szCs w:val="18"/>
        </w:rPr>
        <w:t>3</w:t>
      </w:r>
      <w:r w:rsidRPr="00ED7090">
        <w:rPr>
          <w:rFonts w:eastAsia="微软雅黑" w:cs="宋体" w:hint="eastAsia"/>
          <w:bCs/>
          <w:kern w:val="0"/>
          <w:sz w:val="18"/>
          <w:szCs w:val="18"/>
        </w:rPr>
        <w:t>期）、中国煤矿、塔里木油田、晶澳太阳能、中国五矿、云天化、金钼股份（</w:t>
      </w:r>
      <w:r w:rsidRPr="00ED7090">
        <w:rPr>
          <w:rFonts w:eastAsia="微软雅黑" w:cs="宋体" w:hint="eastAsia"/>
          <w:bCs/>
          <w:kern w:val="0"/>
          <w:sz w:val="18"/>
          <w:szCs w:val="18"/>
        </w:rPr>
        <w:t>2</w:t>
      </w:r>
      <w:r w:rsidRPr="00ED7090">
        <w:rPr>
          <w:rFonts w:eastAsia="微软雅黑" w:cs="宋体" w:hint="eastAsia"/>
          <w:bCs/>
          <w:kern w:val="0"/>
          <w:sz w:val="18"/>
          <w:szCs w:val="18"/>
        </w:rPr>
        <w:t>期）、中海油管理局、首钢集团、华菱钢铁、攀钢集团（</w:t>
      </w:r>
      <w:r w:rsidRPr="00ED7090">
        <w:rPr>
          <w:rFonts w:eastAsia="微软雅黑" w:cs="宋体" w:hint="eastAsia"/>
          <w:bCs/>
          <w:kern w:val="0"/>
          <w:sz w:val="18"/>
          <w:szCs w:val="18"/>
        </w:rPr>
        <w:t>4</w:t>
      </w:r>
      <w:r w:rsidRPr="00ED7090">
        <w:rPr>
          <w:rFonts w:eastAsia="微软雅黑" w:cs="宋体" w:hint="eastAsia"/>
          <w:bCs/>
          <w:kern w:val="0"/>
          <w:sz w:val="18"/>
          <w:szCs w:val="18"/>
        </w:rPr>
        <w:t>期）、精工钢构集团、宝钢集团、中海油、中海油安全、晶海洋半导体；</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金融保险：华夏银行、汇丰银行、人民银行、中国银行、建设银行、工商银行总行（</w:t>
      </w:r>
      <w:r w:rsidRPr="00ED7090">
        <w:rPr>
          <w:rFonts w:eastAsia="微软雅黑" w:cs="宋体" w:hint="eastAsia"/>
          <w:bCs/>
          <w:kern w:val="0"/>
          <w:sz w:val="18"/>
          <w:szCs w:val="18"/>
        </w:rPr>
        <w:t>3</w:t>
      </w:r>
      <w:r w:rsidRPr="00ED7090">
        <w:rPr>
          <w:rFonts w:eastAsia="微软雅黑" w:cs="宋体" w:hint="eastAsia"/>
          <w:bCs/>
          <w:kern w:val="0"/>
          <w:sz w:val="18"/>
          <w:szCs w:val="18"/>
        </w:rPr>
        <w:t>期）、湛江银行、中国农业银行（</w:t>
      </w:r>
      <w:r w:rsidRPr="00ED7090">
        <w:rPr>
          <w:rFonts w:eastAsia="微软雅黑" w:cs="宋体" w:hint="eastAsia"/>
          <w:bCs/>
          <w:kern w:val="0"/>
          <w:sz w:val="18"/>
          <w:szCs w:val="18"/>
        </w:rPr>
        <w:t>3</w:t>
      </w:r>
      <w:r w:rsidRPr="00ED7090">
        <w:rPr>
          <w:rFonts w:eastAsia="微软雅黑" w:cs="宋体" w:hint="eastAsia"/>
          <w:bCs/>
          <w:kern w:val="0"/>
          <w:sz w:val="18"/>
          <w:szCs w:val="18"/>
        </w:rPr>
        <w:t>期）、深圳生命人寿（</w:t>
      </w:r>
      <w:r w:rsidRPr="00ED7090">
        <w:rPr>
          <w:rFonts w:eastAsia="微软雅黑" w:cs="宋体" w:hint="eastAsia"/>
          <w:bCs/>
          <w:kern w:val="0"/>
          <w:sz w:val="18"/>
          <w:szCs w:val="18"/>
        </w:rPr>
        <w:t>2</w:t>
      </w:r>
      <w:r w:rsidRPr="00ED7090">
        <w:rPr>
          <w:rFonts w:eastAsia="微软雅黑" w:cs="宋体" w:hint="eastAsia"/>
          <w:bCs/>
          <w:kern w:val="0"/>
          <w:sz w:val="18"/>
          <w:szCs w:val="18"/>
        </w:rPr>
        <w:t>期）、泰康人寿、厦门邮政、山西国投、河北工商银行、邮蓄银行长沙分行、顺德农商银行、先导投资、广州农业银行、能投集团、南方投资、云南能投、美的金融、海航资本、天臣投资、合鸿达投资；</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电器：长虹电器、美的集团（</w:t>
      </w:r>
      <w:r w:rsidRPr="00ED7090">
        <w:rPr>
          <w:rFonts w:eastAsia="微软雅黑" w:cs="宋体" w:hint="eastAsia"/>
          <w:bCs/>
          <w:kern w:val="0"/>
          <w:sz w:val="18"/>
          <w:szCs w:val="18"/>
        </w:rPr>
        <w:t>15</w:t>
      </w:r>
      <w:r w:rsidRPr="00ED7090">
        <w:rPr>
          <w:rFonts w:eastAsia="微软雅黑" w:cs="宋体" w:hint="eastAsia"/>
          <w:bCs/>
          <w:kern w:val="0"/>
          <w:sz w:val="18"/>
          <w:szCs w:val="18"/>
        </w:rPr>
        <w:t>期）、美的厨卫、美芝空调、创维总部（</w:t>
      </w:r>
      <w:r w:rsidRPr="00ED7090">
        <w:rPr>
          <w:rFonts w:eastAsia="微软雅黑" w:cs="宋体" w:hint="eastAsia"/>
          <w:bCs/>
          <w:kern w:val="0"/>
          <w:sz w:val="18"/>
          <w:szCs w:val="18"/>
        </w:rPr>
        <w:t>10</w:t>
      </w:r>
      <w:r w:rsidRPr="00ED7090">
        <w:rPr>
          <w:rFonts w:eastAsia="微软雅黑" w:cs="宋体" w:hint="eastAsia"/>
          <w:bCs/>
          <w:kern w:val="0"/>
          <w:sz w:val="18"/>
          <w:szCs w:val="18"/>
        </w:rPr>
        <w:t>期）、松下电器、小天鹅、博西家电、美的制冷、海信电器、奥克斯商用；</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医药制药：诺华制药、白药集团、国药集团（</w:t>
      </w:r>
      <w:r w:rsidRPr="00ED7090">
        <w:rPr>
          <w:rFonts w:eastAsia="微软雅黑" w:cs="宋体" w:hint="eastAsia"/>
          <w:bCs/>
          <w:kern w:val="0"/>
          <w:sz w:val="18"/>
          <w:szCs w:val="18"/>
        </w:rPr>
        <w:t>3</w:t>
      </w:r>
      <w:r w:rsidRPr="00ED7090">
        <w:rPr>
          <w:rFonts w:eastAsia="微软雅黑" w:cs="宋体" w:hint="eastAsia"/>
          <w:bCs/>
          <w:kern w:val="0"/>
          <w:sz w:val="18"/>
          <w:szCs w:val="18"/>
        </w:rPr>
        <w:t>期）、先声药业、华润集团、武汉生物制品、双鹤药业、昆中药、芝友、云南白药（</w:t>
      </w:r>
      <w:r w:rsidRPr="00ED7090">
        <w:rPr>
          <w:rFonts w:eastAsia="微软雅黑" w:cs="宋体" w:hint="eastAsia"/>
          <w:bCs/>
          <w:kern w:val="0"/>
          <w:sz w:val="18"/>
          <w:szCs w:val="18"/>
        </w:rPr>
        <w:t>4</w:t>
      </w:r>
      <w:r w:rsidRPr="00ED7090">
        <w:rPr>
          <w:rFonts w:eastAsia="微软雅黑" w:cs="宋体" w:hint="eastAsia"/>
          <w:bCs/>
          <w:kern w:val="0"/>
          <w:sz w:val="18"/>
          <w:szCs w:val="18"/>
        </w:rPr>
        <w:t>期）；</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房地产建筑：珠江地产、中豪控股、世纪城集团、越秀集团、开元地产、置信集团（</w:t>
      </w:r>
      <w:r w:rsidRPr="00ED7090">
        <w:rPr>
          <w:rFonts w:eastAsia="微软雅黑" w:cs="宋体" w:hint="eastAsia"/>
          <w:bCs/>
          <w:kern w:val="0"/>
          <w:sz w:val="18"/>
          <w:szCs w:val="18"/>
        </w:rPr>
        <w:t>2</w:t>
      </w:r>
      <w:r w:rsidRPr="00ED7090">
        <w:rPr>
          <w:rFonts w:eastAsia="微软雅黑" w:cs="宋体" w:hint="eastAsia"/>
          <w:bCs/>
          <w:kern w:val="0"/>
          <w:sz w:val="18"/>
          <w:szCs w:val="18"/>
        </w:rPr>
        <w:t>期）、宝能地产、成中集团、中建八局、东风农工商公司、碧桂园、恒大集团、首农集团、星河地产、鹰牌陶瓷（</w:t>
      </w:r>
      <w:r w:rsidRPr="00ED7090">
        <w:rPr>
          <w:rFonts w:eastAsia="微软雅黑" w:cs="宋体" w:hint="eastAsia"/>
          <w:bCs/>
          <w:kern w:val="0"/>
          <w:sz w:val="18"/>
          <w:szCs w:val="18"/>
        </w:rPr>
        <w:t>2</w:t>
      </w:r>
      <w:r w:rsidRPr="00ED7090">
        <w:rPr>
          <w:rFonts w:eastAsia="微软雅黑" w:cs="宋体" w:hint="eastAsia"/>
          <w:bCs/>
          <w:kern w:val="0"/>
          <w:sz w:val="18"/>
          <w:szCs w:val="18"/>
        </w:rPr>
        <w:t>期）；</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机械制造：日立电梯（</w:t>
      </w:r>
      <w:r w:rsidRPr="00ED7090">
        <w:rPr>
          <w:rFonts w:eastAsia="微软雅黑" w:cs="宋体" w:hint="eastAsia"/>
          <w:bCs/>
          <w:kern w:val="0"/>
          <w:sz w:val="18"/>
          <w:szCs w:val="18"/>
        </w:rPr>
        <w:t>7</w:t>
      </w:r>
      <w:r w:rsidRPr="00ED7090">
        <w:rPr>
          <w:rFonts w:eastAsia="微软雅黑" w:cs="宋体" w:hint="eastAsia"/>
          <w:bCs/>
          <w:kern w:val="0"/>
          <w:sz w:val="18"/>
          <w:szCs w:val="18"/>
        </w:rPr>
        <w:t>期）、沈鼓集团、中国纸业、全友家私、日本精工</w:t>
      </w:r>
      <w:r w:rsidRPr="00ED7090">
        <w:rPr>
          <w:rFonts w:eastAsia="微软雅黑" w:cs="宋体" w:hint="eastAsia"/>
          <w:bCs/>
          <w:kern w:val="0"/>
          <w:sz w:val="18"/>
          <w:szCs w:val="18"/>
        </w:rPr>
        <w:t>NSK</w:t>
      </w:r>
      <w:r w:rsidRPr="00ED7090">
        <w:rPr>
          <w:rFonts w:eastAsia="微软雅黑" w:cs="宋体" w:hint="eastAsia"/>
          <w:bCs/>
          <w:kern w:val="0"/>
          <w:sz w:val="18"/>
          <w:szCs w:val="18"/>
        </w:rPr>
        <w:t>、美的洗衣机（</w:t>
      </w:r>
      <w:r w:rsidRPr="00ED7090">
        <w:rPr>
          <w:rFonts w:eastAsia="微软雅黑" w:cs="宋体" w:hint="eastAsia"/>
          <w:bCs/>
          <w:kern w:val="0"/>
          <w:sz w:val="18"/>
          <w:szCs w:val="18"/>
        </w:rPr>
        <w:t>4</w:t>
      </w:r>
      <w:r w:rsidRPr="00ED7090">
        <w:rPr>
          <w:rFonts w:eastAsia="微软雅黑" w:cs="宋体" w:hint="eastAsia"/>
          <w:bCs/>
          <w:kern w:val="0"/>
          <w:sz w:val="18"/>
          <w:szCs w:val="18"/>
        </w:rPr>
        <w:t>期）、管道人机械、三一重工（</w:t>
      </w:r>
      <w:r w:rsidRPr="00ED7090">
        <w:rPr>
          <w:rFonts w:eastAsia="微软雅黑" w:cs="宋体" w:hint="eastAsia"/>
          <w:bCs/>
          <w:kern w:val="0"/>
          <w:sz w:val="18"/>
          <w:szCs w:val="18"/>
        </w:rPr>
        <w:t>10</w:t>
      </w:r>
      <w:r w:rsidRPr="00ED7090">
        <w:rPr>
          <w:rFonts w:eastAsia="微软雅黑" w:cs="宋体" w:hint="eastAsia"/>
          <w:bCs/>
          <w:kern w:val="0"/>
          <w:sz w:val="18"/>
          <w:szCs w:val="18"/>
        </w:rPr>
        <w:t>期）、深圳纺织、盛波光电、圣奥家具、水晶光电、双易家居、双一乳胶、菲特、盈峰控股；</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汽车行业：江铃汽车、吉利汽车（</w:t>
      </w:r>
      <w:r w:rsidRPr="00ED7090">
        <w:rPr>
          <w:rFonts w:eastAsia="微软雅黑" w:cs="宋体" w:hint="eastAsia"/>
          <w:bCs/>
          <w:kern w:val="0"/>
          <w:sz w:val="18"/>
          <w:szCs w:val="18"/>
        </w:rPr>
        <w:t>4</w:t>
      </w:r>
      <w:r w:rsidRPr="00ED7090">
        <w:rPr>
          <w:rFonts w:eastAsia="微软雅黑" w:cs="宋体" w:hint="eastAsia"/>
          <w:bCs/>
          <w:kern w:val="0"/>
          <w:sz w:val="18"/>
          <w:szCs w:val="18"/>
        </w:rPr>
        <w:t>期）、宝马中国、大众汽车、山西大运汽车、一汽锡柴（</w:t>
      </w:r>
      <w:r w:rsidRPr="00ED7090">
        <w:rPr>
          <w:rFonts w:eastAsia="微软雅黑" w:cs="宋体" w:hint="eastAsia"/>
          <w:bCs/>
          <w:kern w:val="0"/>
          <w:sz w:val="18"/>
          <w:szCs w:val="18"/>
        </w:rPr>
        <w:t>2</w:t>
      </w:r>
      <w:r w:rsidRPr="00ED7090">
        <w:rPr>
          <w:rFonts w:eastAsia="微软雅黑" w:cs="宋体" w:hint="eastAsia"/>
          <w:bCs/>
          <w:kern w:val="0"/>
          <w:sz w:val="18"/>
          <w:szCs w:val="18"/>
        </w:rPr>
        <w:t>期）、东风汽车（</w:t>
      </w:r>
      <w:r w:rsidRPr="00ED7090">
        <w:rPr>
          <w:rFonts w:eastAsia="微软雅黑" w:cs="宋体" w:hint="eastAsia"/>
          <w:bCs/>
          <w:kern w:val="0"/>
          <w:sz w:val="18"/>
          <w:szCs w:val="18"/>
        </w:rPr>
        <w:t>4</w:t>
      </w:r>
      <w:r w:rsidRPr="00ED7090">
        <w:rPr>
          <w:rFonts w:eastAsia="微软雅黑" w:cs="宋体" w:hint="eastAsia"/>
          <w:bCs/>
          <w:kern w:val="0"/>
          <w:sz w:val="18"/>
          <w:szCs w:val="18"/>
        </w:rPr>
        <w:t>期）、湖北大运汽车、无锡汽配株式会、无锡柴油机厂、长春一汽（</w:t>
      </w:r>
      <w:r w:rsidRPr="00ED7090">
        <w:rPr>
          <w:rFonts w:eastAsia="微软雅黑" w:cs="宋体" w:hint="eastAsia"/>
          <w:bCs/>
          <w:kern w:val="0"/>
          <w:sz w:val="18"/>
          <w:szCs w:val="18"/>
        </w:rPr>
        <w:t>2</w:t>
      </w:r>
      <w:r w:rsidRPr="00ED7090">
        <w:rPr>
          <w:rFonts w:eastAsia="微软雅黑" w:cs="宋体" w:hint="eastAsia"/>
          <w:bCs/>
          <w:kern w:val="0"/>
          <w:sz w:val="18"/>
          <w:szCs w:val="18"/>
        </w:rPr>
        <w:t>期）、东风李尔、海鹏集团、东海橡胶；</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贸易服务：宝供物流、中信物流、港中旅集团（</w:t>
      </w:r>
      <w:r w:rsidRPr="00ED7090">
        <w:rPr>
          <w:rFonts w:eastAsia="微软雅黑" w:cs="宋体" w:hint="eastAsia"/>
          <w:bCs/>
          <w:kern w:val="0"/>
          <w:sz w:val="18"/>
          <w:szCs w:val="18"/>
        </w:rPr>
        <w:t>3</w:t>
      </w:r>
      <w:r w:rsidRPr="00ED7090">
        <w:rPr>
          <w:rFonts w:eastAsia="微软雅黑" w:cs="宋体" w:hint="eastAsia"/>
          <w:bCs/>
          <w:kern w:val="0"/>
          <w:sz w:val="18"/>
          <w:szCs w:val="18"/>
        </w:rPr>
        <w:t>期）、义乌小商品城集团、东易日盛（</w:t>
      </w:r>
      <w:r w:rsidRPr="00ED7090">
        <w:rPr>
          <w:rFonts w:eastAsia="微软雅黑" w:cs="宋体" w:hint="eastAsia"/>
          <w:bCs/>
          <w:kern w:val="0"/>
          <w:sz w:val="18"/>
          <w:szCs w:val="18"/>
        </w:rPr>
        <w:t>2</w:t>
      </w:r>
      <w:r w:rsidRPr="00ED7090">
        <w:rPr>
          <w:rFonts w:eastAsia="微软雅黑" w:cs="宋体" w:hint="eastAsia"/>
          <w:bCs/>
          <w:kern w:val="0"/>
          <w:sz w:val="18"/>
          <w:szCs w:val="18"/>
        </w:rPr>
        <w:t>期）、合诚工程、银泰百货、中际育才、中欧国际经理人、新东方集团（</w:t>
      </w:r>
      <w:r w:rsidRPr="00ED7090">
        <w:rPr>
          <w:rFonts w:eastAsia="微软雅黑" w:cs="宋体" w:hint="eastAsia"/>
          <w:bCs/>
          <w:kern w:val="0"/>
          <w:sz w:val="18"/>
          <w:szCs w:val="18"/>
        </w:rPr>
        <w:t>3</w:t>
      </w:r>
      <w:r w:rsidRPr="00ED7090">
        <w:rPr>
          <w:rFonts w:eastAsia="微软雅黑" w:cs="宋体" w:hint="eastAsia"/>
          <w:bCs/>
          <w:kern w:val="0"/>
          <w:sz w:val="18"/>
          <w:szCs w:val="18"/>
        </w:rPr>
        <w:t>期）、联华股份、森禾种业、和记黄埔（</w:t>
      </w:r>
      <w:r w:rsidRPr="00ED7090">
        <w:rPr>
          <w:rFonts w:eastAsia="微软雅黑" w:cs="宋体" w:hint="eastAsia"/>
          <w:bCs/>
          <w:kern w:val="0"/>
          <w:sz w:val="18"/>
          <w:szCs w:val="18"/>
        </w:rPr>
        <w:t>2</w:t>
      </w:r>
      <w:r w:rsidRPr="00ED7090">
        <w:rPr>
          <w:rFonts w:eastAsia="微软雅黑" w:cs="宋体" w:hint="eastAsia"/>
          <w:bCs/>
          <w:kern w:val="0"/>
          <w:sz w:val="18"/>
          <w:szCs w:val="18"/>
        </w:rPr>
        <w:t>期）、福顺集团（</w:t>
      </w:r>
      <w:r w:rsidRPr="00ED7090">
        <w:rPr>
          <w:rFonts w:eastAsia="微软雅黑" w:cs="宋体" w:hint="eastAsia"/>
          <w:bCs/>
          <w:kern w:val="0"/>
          <w:sz w:val="18"/>
          <w:szCs w:val="18"/>
        </w:rPr>
        <w:t>2</w:t>
      </w:r>
      <w:r w:rsidRPr="00ED7090">
        <w:rPr>
          <w:rFonts w:eastAsia="微软雅黑" w:cs="宋体" w:hint="eastAsia"/>
          <w:bCs/>
          <w:kern w:val="0"/>
          <w:sz w:val="18"/>
          <w:szCs w:val="18"/>
        </w:rPr>
        <w:t>期）、伊利集团、好利来、江苏盐业、国瑞信安、周大福集团、江西中烟、盼盼集团、思凯乐户外、七匹狼、丹姿（</w:t>
      </w:r>
      <w:r w:rsidRPr="00ED7090">
        <w:rPr>
          <w:rFonts w:eastAsia="微软雅黑" w:cs="宋体" w:hint="eastAsia"/>
          <w:bCs/>
          <w:kern w:val="0"/>
          <w:sz w:val="18"/>
          <w:szCs w:val="18"/>
        </w:rPr>
        <w:t>2</w:t>
      </w:r>
      <w:r w:rsidRPr="00ED7090">
        <w:rPr>
          <w:rFonts w:eastAsia="微软雅黑" w:cs="宋体" w:hint="eastAsia"/>
          <w:bCs/>
          <w:kern w:val="0"/>
          <w:sz w:val="18"/>
          <w:szCs w:val="18"/>
        </w:rPr>
        <w:t>期）、美特斯邦威、金陵集团、潮宏基珠宝、海南航空酒店（</w:t>
      </w:r>
      <w:r w:rsidRPr="00ED7090">
        <w:rPr>
          <w:rFonts w:eastAsia="微软雅黑" w:cs="宋体" w:hint="eastAsia"/>
          <w:bCs/>
          <w:kern w:val="0"/>
          <w:sz w:val="18"/>
          <w:szCs w:val="18"/>
        </w:rPr>
        <w:t>4</w:t>
      </w:r>
      <w:r w:rsidRPr="00ED7090">
        <w:rPr>
          <w:rFonts w:eastAsia="微软雅黑" w:cs="宋体" w:hint="eastAsia"/>
          <w:bCs/>
          <w:kern w:val="0"/>
          <w:sz w:val="18"/>
          <w:szCs w:val="18"/>
        </w:rPr>
        <w:t>期）、邯郸市创业中心、芮欧百货、成都公路港、南京港、盐田港、杭州金海岸、中国检验集团、联华华商、安吉物流、金陵饭店集团；</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多元化产业：鲁商集团、华润集团、内蒙古大兴集团、世纪集团、佳乐集团、杭州公开课、北京公开课、深圳公开课等等…。</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
          <w:bCs/>
          <w:kern w:val="0"/>
          <w:szCs w:val="21"/>
        </w:rPr>
      </w:pPr>
      <w:r w:rsidRPr="00ED7090">
        <w:rPr>
          <w:rFonts w:eastAsia="微软雅黑" w:cs="宋体" w:hint="eastAsia"/>
          <w:b/>
          <w:bCs/>
          <w:kern w:val="0"/>
          <w:szCs w:val="21"/>
        </w:rPr>
        <w:t>学员心得以及收获：</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美的集团</w:t>
      </w:r>
      <w:r w:rsidRPr="00ED7090">
        <w:rPr>
          <w:rFonts w:eastAsia="微软雅黑" w:cs="宋体" w:hint="eastAsia"/>
          <w:bCs/>
          <w:kern w:val="0"/>
          <w:sz w:val="18"/>
          <w:szCs w:val="18"/>
        </w:rPr>
        <w:t>--</w:t>
      </w:r>
      <w:r w:rsidRPr="00ED7090">
        <w:rPr>
          <w:rFonts w:eastAsia="微软雅黑" w:cs="宋体" w:hint="eastAsia"/>
          <w:bCs/>
          <w:kern w:val="0"/>
          <w:sz w:val="18"/>
          <w:szCs w:val="18"/>
        </w:rPr>
        <w:t>陈总：通过王老师的沙盘模拟学习了解了一些在企业运作过程中会出现的问题，从公司各层面去思考参与经营，提升各方面的知识面，对以后的工作帮助很大。</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先声药业</w:t>
      </w:r>
      <w:r w:rsidRPr="00ED7090">
        <w:rPr>
          <w:rFonts w:eastAsia="微软雅黑" w:cs="宋体" w:hint="eastAsia"/>
          <w:bCs/>
          <w:kern w:val="0"/>
          <w:sz w:val="18"/>
          <w:szCs w:val="18"/>
        </w:rPr>
        <w:t>--</w:t>
      </w:r>
      <w:r w:rsidRPr="00ED7090">
        <w:rPr>
          <w:rFonts w:eastAsia="微软雅黑" w:cs="宋体" w:hint="eastAsia"/>
          <w:bCs/>
          <w:kern w:val="0"/>
          <w:sz w:val="18"/>
          <w:szCs w:val="18"/>
        </w:rPr>
        <w:t>李总：通过王老师</w:t>
      </w:r>
      <w:r w:rsidRPr="00ED7090">
        <w:rPr>
          <w:rFonts w:eastAsia="微软雅黑" w:cs="宋体" w:hint="eastAsia"/>
          <w:bCs/>
          <w:kern w:val="0"/>
          <w:sz w:val="18"/>
          <w:szCs w:val="18"/>
        </w:rPr>
        <w:t>2</w:t>
      </w:r>
      <w:r w:rsidRPr="00ED7090">
        <w:rPr>
          <w:rFonts w:eastAsia="微软雅黑" w:cs="宋体" w:hint="eastAsia"/>
          <w:bCs/>
          <w:kern w:val="0"/>
          <w:sz w:val="18"/>
          <w:szCs w:val="18"/>
        </w:rPr>
        <w:t>天的沙盘课程学习，我发现在企业运营中，沟通、配合是多么重要。做为企业的管理者，应该有全局观、有前瞻性，务必要关注企业盈利能力。所以我给</w:t>
      </w:r>
      <w:r w:rsidRPr="00ED7090">
        <w:rPr>
          <w:rFonts w:eastAsia="微软雅黑" w:cs="宋体" w:hint="eastAsia"/>
          <w:bCs/>
          <w:kern w:val="0"/>
          <w:sz w:val="18"/>
          <w:szCs w:val="18"/>
        </w:rPr>
        <w:t xml:space="preserve">99 </w:t>
      </w:r>
      <w:r w:rsidRPr="00ED7090">
        <w:rPr>
          <w:rFonts w:eastAsia="微软雅黑" w:cs="宋体" w:hint="eastAsia"/>
          <w:bCs/>
          <w:kern w:val="0"/>
          <w:sz w:val="18"/>
          <w:szCs w:val="18"/>
        </w:rPr>
        <w:t>分。</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世纪集团</w:t>
      </w:r>
      <w:r w:rsidRPr="00ED7090">
        <w:rPr>
          <w:rFonts w:eastAsia="微软雅黑" w:cs="宋体" w:hint="eastAsia"/>
          <w:bCs/>
          <w:kern w:val="0"/>
          <w:sz w:val="18"/>
          <w:szCs w:val="18"/>
        </w:rPr>
        <w:t>--</w:t>
      </w:r>
      <w:r w:rsidRPr="00ED7090">
        <w:rPr>
          <w:rFonts w:eastAsia="微软雅黑" w:cs="宋体" w:hint="eastAsia"/>
          <w:bCs/>
          <w:kern w:val="0"/>
          <w:sz w:val="18"/>
          <w:szCs w:val="18"/>
        </w:rPr>
        <w:t>胡总：要清晰自己的目标、执行中每个职位各负其职，并且互相沟通，发挥团队精神培养互相信任，共同完成目标。</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启明软件</w:t>
      </w:r>
      <w:r w:rsidRPr="00ED7090">
        <w:rPr>
          <w:rFonts w:eastAsia="微软雅黑" w:cs="宋体" w:hint="eastAsia"/>
          <w:bCs/>
          <w:kern w:val="0"/>
          <w:sz w:val="18"/>
          <w:szCs w:val="18"/>
        </w:rPr>
        <w:t>--</w:t>
      </w:r>
      <w:r w:rsidRPr="00ED7090">
        <w:rPr>
          <w:rFonts w:eastAsia="微软雅黑" w:cs="宋体" w:hint="eastAsia"/>
          <w:bCs/>
          <w:kern w:val="0"/>
          <w:sz w:val="18"/>
          <w:szCs w:val="18"/>
        </w:rPr>
        <w:t>茹总：沙盘推演：战略对企业中长期发展的影响，战略的取舍原则。</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北京大学</w:t>
      </w:r>
      <w:r w:rsidRPr="00ED7090">
        <w:rPr>
          <w:rFonts w:eastAsia="微软雅黑" w:cs="宋体" w:hint="eastAsia"/>
          <w:bCs/>
          <w:kern w:val="0"/>
          <w:sz w:val="18"/>
          <w:szCs w:val="18"/>
        </w:rPr>
        <w:t>EMBA</w:t>
      </w:r>
      <w:r w:rsidRPr="00ED7090">
        <w:rPr>
          <w:rFonts w:eastAsia="微软雅黑" w:cs="宋体" w:hint="eastAsia"/>
          <w:bCs/>
          <w:kern w:val="0"/>
          <w:sz w:val="18"/>
          <w:szCs w:val="18"/>
        </w:rPr>
        <w:t>总裁班</w:t>
      </w:r>
      <w:r w:rsidRPr="00ED7090">
        <w:rPr>
          <w:rFonts w:eastAsia="微软雅黑" w:cs="宋体" w:hint="eastAsia"/>
          <w:bCs/>
          <w:kern w:val="0"/>
          <w:sz w:val="18"/>
          <w:szCs w:val="18"/>
        </w:rPr>
        <w:t>--</w:t>
      </w:r>
      <w:r w:rsidRPr="00ED7090">
        <w:rPr>
          <w:rFonts w:eastAsia="微软雅黑" w:cs="宋体" w:hint="eastAsia"/>
          <w:bCs/>
          <w:kern w:val="0"/>
          <w:sz w:val="18"/>
          <w:szCs w:val="18"/>
        </w:rPr>
        <w:t>李总：王老师这种体验式的课程，能让我反观到自己很多模式的部分，能够看到这些模式怎样影响和左右着我的工作和生活。王老师的沙盘课程给了众观全局的能力，可以知道要去调整哪些部分。尤其看到思路上的短板。模拟的时候我不断在反思我和总经理思路的差异，我们组和别的组思路的差异。看到自己局限的部分。当然，知道不代表做到。下步，我要多挑战自己做到的部分。希望能多参加您的课程。</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清华大学总裁班</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奥美家具</w:t>
      </w:r>
      <w:r w:rsidRPr="00ED7090">
        <w:rPr>
          <w:rFonts w:eastAsia="微软雅黑" w:cs="宋体" w:hint="eastAsia"/>
          <w:bCs/>
          <w:kern w:val="0"/>
          <w:sz w:val="18"/>
          <w:szCs w:val="18"/>
        </w:rPr>
        <w:t>--</w:t>
      </w:r>
      <w:r w:rsidRPr="00ED7090">
        <w:rPr>
          <w:rFonts w:eastAsia="微软雅黑" w:cs="宋体" w:hint="eastAsia"/>
          <w:bCs/>
          <w:kern w:val="0"/>
          <w:sz w:val="18"/>
          <w:szCs w:val="18"/>
        </w:rPr>
        <w:t>张总：听了您的课，我才发现，农民企业家真的不行，找到了苏南的乡镇企业从兴旺走向衰落的缘由。</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r w:rsidRPr="00ED7090">
        <w:rPr>
          <w:rFonts w:eastAsia="微软雅黑" w:cs="宋体"/>
          <w:bCs/>
          <w:kern w:val="0"/>
          <w:sz w:val="18"/>
          <w:szCs w:val="18"/>
        </w:rPr>
        <w:tab/>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许继集团</w:t>
      </w:r>
      <w:r w:rsidRPr="00ED7090">
        <w:rPr>
          <w:rFonts w:eastAsia="微软雅黑" w:cs="宋体" w:hint="eastAsia"/>
          <w:bCs/>
          <w:kern w:val="0"/>
          <w:sz w:val="18"/>
          <w:szCs w:val="18"/>
        </w:rPr>
        <w:t>--</w:t>
      </w:r>
      <w:r w:rsidRPr="00ED7090">
        <w:rPr>
          <w:rFonts w:eastAsia="微软雅黑" w:cs="宋体" w:hint="eastAsia"/>
          <w:bCs/>
          <w:kern w:val="0"/>
          <w:sz w:val="18"/>
          <w:szCs w:val="18"/>
        </w:rPr>
        <w:t>陈总：公司发展战略从上到下，各部门之间的认识一致也很重要，公司经营是各部门共同的结果，市场，生产，财务，等相互支持，理解更有助于公司发展。</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lastRenderedPageBreak/>
        <w:tab/>
      </w:r>
      <w:r w:rsidRPr="00ED7090">
        <w:rPr>
          <w:rFonts w:eastAsia="微软雅黑" w:cs="宋体" w:hint="eastAsia"/>
          <w:bCs/>
          <w:kern w:val="0"/>
          <w:sz w:val="18"/>
          <w:szCs w:val="18"/>
        </w:rPr>
        <w:t>周大福珠宝集团—周总：王老师课程内容启发性强，沙盘模拟设计详细丏全面，层层递进，对学员的宏观思考能力及综合管理思维起到了很好的推动作用。</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美的空调事业部</w:t>
      </w:r>
      <w:r w:rsidRPr="00ED7090">
        <w:rPr>
          <w:rFonts w:eastAsia="微软雅黑" w:cs="宋体" w:hint="eastAsia"/>
          <w:bCs/>
          <w:kern w:val="0"/>
          <w:sz w:val="18"/>
          <w:szCs w:val="18"/>
        </w:rPr>
        <w:t>--</w:t>
      </w:r>
      <w:r w:rsidRPr="00ED7090">
        <w:rPr>
          <w:rFonts w:eastAsia="微软雅黑" w:cs="宋体" w:hint="eastAsia"/>
          <w:bCs/>
          <w:kern w:val="0"/>
          <w:sz w:val="18"/>
          <w:szCs w:val="18"/>
        </w:rPr>
        <w:t>张总：系统性的称谓团队中思考执行的一份子，帮助整体的顺畅性，摆正团队成员的立场与定位，在团队中思考摆正心态。</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三井化学</w:t>
      </w:r>
      <w:r w:rsidRPr="00ED7090">
        <w:rPr>
          <w:rFonts w:eastAsia="微软雅黑" w:cs="宋体" w:hint="eastAsia"/>
          <w:bCs/>
          <w:kern w:val="0"/>
          <w:sz w:val="18"/>
          <w:szCs w:val="18"/>
        </w:rPr>
        <w:t>--</w:t>
      </w:r>
      <w:r w:rsidRPr="00ED7090">
        <w:rPr>
          <w:rFonts w:eastAsia="微软雅黑" w:cs="宋体" w:hint="eastAsia"/>
          <w:bCs/>
          <w:kern w:val="0"/>
          <w:sz w:val="18"/>
          <w:szCs w:val="18"/>
        </w:rPr>
        <w:t>朱总：本次学习对我有较大的帮助，特别是战略与决心，是成功不可缺少的。对于日后企业管理和整体运营，可以站在一定的高度看待问题。</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建韬化工</w:t>
      </w:r>
      <w:r w:rsidRPr="00ED7090">
        <w:rPr>
          <w:rFonts w:eastAsia="微软雅黑" w:cs="宋体" w:hint="eastAsia"/>
          <w:bCs/>
          <w:kern w:val="0"/>
          <w:sz w:val="18"/>
          <w:szCs w:val="18"/>
        </w:rPr>
        <w:t>--</w:t>
      </w:r>
      <w:r w:rsidRPr="00ED7090">
        <w:rPr>
          <w:rFonts w:eastAsia="微软雅黑" w:cs="宋体" w:hint="eastAsia"/>
          <w:bCs/>
          <w:kern w:val="0"/>
          <w:sz w:val="18"/>
          <w:szCs w:val="18"/>
        </w:rPr>
        <w:t>李总：通过本次学习，能更好地融入团队的工作中，对企业运营有了新的认识，亲身经历了一个企业家老板在经营过程中的酸甜苦辣。</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中国电信集团公司</w:t>
      </w:r>
      <w:r w:rsidRPr="00ED7090">
        <w:rPr>
          <w:rFonts w:eastAsia="微软雅黑" w:cs="宋体" w:hint="eastAsia"/>
          <w:bCs/>
          <w:kern w:val="0"/>
          <w:sz w:val="18"/>
          <w:szCs w:val="18"/>
        </w:rPr>
        <w:t>--</w:t>
      </w:r>
      <w:r w:rsidRPr="00ED7090">
        <w:rPr>
          <w:rFonts w:eastAsia="微软雅黑" w:cs="宋体" w:hint="eastAsia"/>
          <w:bCs/>
          <w:kern w:val="0"/>
          <w:sz w:val="18"/>
          <w:szCs w:val="18"/>
        </w:rPr>
        <w:t>朱总：公司在管理方案给予的培训还是比较多的，参加过很多次的不同种类的管理培训。原以为这次的模拟沙盘的培训也就那样，可是没想到却被悦宇老师的模拟沙盘给完全的吸引住了。以往培训做为各部门的领导们总会以这样或那样的理由不能全程参与，但这次我看到不管是在管理岗位上多年的或是刚升上管理岗位的同事们，个个都非常的投入。在沙盘上模拟每一年的经营管理，极其的认真投入仿佛丝豪不敢懈怠。老师根据每个团队的模拟战况都结合着管理的知识与实战来进行分析，使大家感受颇深，自己也结合着沙盘演练与现实工作中的场景来对照剖析，受益匪浅。</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ab/>
      </w:r>
      <w:r w:rsidRPr="00ED7090">
        <w:rPr>
          <w:rFonts w:eastAsia="微软雅黑" w:cs="宋体" w:hint="eastAsia"/>
          <w:bCs/>
          <w:kern w:val="0"/>
          <w:sz w:val="18"/>
          <w:szCs w:val="18"/>
        </w:rPr>
        <w:t>三一重工泵送事业部</w:t>
      </w:r>
      <w:r w:rsidRPr="00ED7090">
        <w:rPr>
          <w:rFonts w:eastAsia="微软雅黑" w:cs="宋体" w:hint="eastAsia"/>
          <w:bCs/>
          <w:kern w:val="0"/>
          <w:sz w:val="18"/>
          <w:szCs w:val="18"/>
        </w:rPr>
        <w:t>--</w:t>
      </w:r>
      <w:r w:rsidRPr="00ED7090">
        <w:rPr>
          <w:rFonts w:eastAsia="微软雅黑" w:cs="宋体" w:hint="eastAsia"/>
          <w:bCs/>
          <w:kern w:val="0"/>
          <w:sz w:val="18"/>
          <w:szCs w:val="18"/>
        </w:rPr>
        <w:t>陈总：更加深刻的了解企业整体运作流程，团队合作和沟通能力。虚拟团队操作来联系实际工作对企业未来的发展方向和思路有很大帮助，课程设计较好，方法灵活。</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佳乐集团</w:t>
      </w:r>
      <w:r w:rsidRPr="00ED7090">
        <w:rPr>
          <w:rFonts w:eastAsia="微软雅黑" w:cs="宋体" w:hint="eastAsia"/>
          <w:bCs/>
          <w:kern w:val="0"/>
          <w:sz w:val="18"/>
          <w:szCs w:val="18"/>
        </w:rPr>
        <w:t xml:space="preserve">-- </w:t>
      </w:r>
      <w:r w:rsidRPr="00ED7090">
        <w:rPr>
          <w:rFonts w:eastAsia="微软雅黑" w:cs="宋体" w:hint="eastAsia"/>
          <w:bCs/>
          <w:kern w:val="0"/>
          <w:sz w:val="18"/>
          <w:szCs w:val="18"/>
        </w:rPr>
        <w:t>孙总：企业经营基本原理；企业经营决策的影响因素；懂得了战略决策的重要性；需要控制好财务费用；内部管理比较好，特别是人力资源和运营做得较好。</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永特耐集团</w:t>
      </w:r>
      <w:r w:rsidRPr="00ED7090">
        <w:rPr>
          <w:rFonts w:eastAsia="微软雅黑" w:cs="宋体" w:hint="eastAsia"/>
          <w:bCs/>
          <w:kern w:val="0"/>
          <w:sz w:val="18"/>
          <w:szCs w:val="18"/>
        </w:rPr>
        <w:t>--</w:t>
      </w:r>
      <w:r w:rsidRPr="00ED7090">
        <w:rPr>
          <w:rFonts w:eastAsia="微软雅黑" w:cs="宋体" w:hint="eastAsia"/>
          <w:bCs/>
          <w:kern w:val="0"/>
          <w:sz w:val="18"/>
          <w:szCs w:val="18"/>
        </w:rPr>
        <w:t>朱总：了解公司经营的管理，从大局出发考虑问题，认识了解到企业的运营决策的重要性、各部门协助合作的重要性，完善有效的财务机制和执行力是根本。</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中山大学总裁班</w:t>
      </w:r>
      <w:r w:rsidRPr="00ED7090">
        <w:rPr>
          <w:rFonts w:eastAsia="微软雅黑" w:cs="宋体" w:hint="eastAsia"/>
          <w:bCs/>
          <w:kern w:val="0"/>
          <w:sz w:val="18"/>
          <w:szCs w:val="18"/>
        </w:rPr>
        <w:t>--</w:t>
      </w:r>
      <w:r w:rsidRPr="00ED7090">
        <w:rPr>
          <w:rFonts w:eastAsia="微软雅黑" w:cs="宋体" w:hint="eastAsia"/>
          <w:bCs/>
          <w:kern w:val="0"/>
          <w:sz w:val="18"/>
          <w:szCs w:val="18"/>
        </w:rPr>
        <w:t>苏总：清楚的意识到一个企业能良好的运转是一个综合管理的体现以及风险控制；模拟以后企业的决策与经营；把理论与实际结合操作；对盈方平衡有深刻的认识全面了解运作，有助于未来工作的全面思维得到提升。</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新媒传信</w:t>
      </w:r>
      <w:r w:rsidRPr="00ED7090">
        <w:rPr>
          <w:rFonts w:eastAsia="微软雅黑" w:cs="宋体" w:hint="eastAsia"/>
          <w:bCs/>
          <w:kern w:val="0"/>
          <w:sz w:val="18"/>
          <w:szCs w:val="18"/>
        </w:rPr>
        <w:t>--</w:t>
      </w:r>
      <w:r w:rsidRPr="00ED7090">
        <w:rPr>
          <w:rFonts w:eastAsia="微软雅黑" w:cs="宋体" w:hint="eastAsia"/>
          <w:bCs/>
          <w:kern w:val="0"/>
          <w:sz w:val="18"/>
          <w:szCs w:val="18"/>
        </w:rPr>
        <w:t>王总：通过沙盘扮演，将理论与实战有机结合了，对于自己今后进行企业的管理，有实际的指导作用，并认识到了自己在管理的知识及行动中的短板。最宝贵的收获是对公司的核心竞争力的深入解读，并得到实际的检验，同时对市场分析、市场定位、财务管理等深入了解，受益良多。</w:t>
      </w:r>
      <w:r w:rsidRPr="00ED7090">
        <w:rPr>
          <w:rFonts w:eastAsia="微软雅黑" w:cs="宋体" w:hint="eastAsia"/>
          <w:bCs/>
          <w:kern w:val="0"/>
          <w:sz w:val="18"/>
          <w:szCs w:val="18"/>
        </w:rPr>
        <w:t xml:space="preserve"> </w:t>
      </w:r>
    </w:p>
    <w:p w:rsidR="00ED7090" w:rsidRPr="00ED7090" w:rsidRDefault="00ED7090" w:rsidP="00ED7090">
      <w:pPr>
        <w:rPr>
          <w:rFonts w:eastAsia="微软雅黑" w:cs="宋体"/>
          <w:bCs/>
          <w:kern w:val="0"/>
          <w:sz w:val="18"/>
          <w:szCs w:val="18"/>
        </w:rPr>
      </w:pPr>
      <w:r w:rsidRPr="00ED7090">
        <w:rPr>
          <w:rFonts w:eastAsia="微软雅黑" w:cs="宋体"/>
          <w:bCs/>
          <w:kern w:val="0"/>
          <w:sz w:val="18"/>
          <w:szCs w:val="18"/>
        </w:rPr>
        <w:t xml:space="preserve">             </w:t>
      </w:r>
    </w:p>
    <w:p w:rsidR="00ED7090" w:rsidRDefault="00ED7090" w:rsidP="00ED7090">
      <w:pPr>
        <w:rPr>
          <w:rFonts w:eastAsia="微软雅黑" w:cs="宋体"/>
          <w:bCs/>
          <w:kern w:val="0"/>
          <w:sz w:val="18"/>
          <w:szCs w:val="18"/>
        </w:rPr>
      </w:pPr>
      <w:r w:rsidRPr="00ED7090">
        <w:rPr>
          <w:rFonts w:eastAsia="微软雅黑" w:cs="宋体" w:hint="eastAsia"/>
          <w:bCs/>
          <w:kern w:val="0"/>
          <w:sz w:val="18"/>
          <w:szCs w:val="18"/>
        </w:rPr>
        <w:tab/>
      </w:r>
      <w:r w:rsidRPr="00ED7090">
        <w:rPr>
          <w:rFonts w:eastAsia="微软雅黑" w:cs="宋体" w:hint="eastAsia"/>
          <w:bCs/>
          <w:kern w:val="0"/>
          <w:sz w:val="18"/>
          <w:szCs w:val="18"/>
        </w:rPr>
        <w:t>福顺投资集团</w:t>
      </w:r>
      <w:r w:rsidRPr="00ED7090">
        <w:rPr>
          <w:rFonts w:eastAsia="微软雅黑" w:cs="宋体" w:hint="eastAsia"/>
          <w:bCs/>
          <w:kern w:val="0"/>
          <w:sz w:val="18"/>
          <w:szCs w:val="18"/>
        </w:rPr>
        <w:t>--</w:t>
      </w:r>
      <w:r w:rsidRPr="00ED7090">
        <w:rPr>
          <w:rFonts w:eastAsia="微软雅黑" w:cs="宋体" w:hint="eastAsia"/>
          <w:bCs/>
          <w:kern w:val="0"/>
          <w:sz w:val="18"/>
          <w:szCs w:val="18"/>
        </w:rPr>
        <w:t>王总：经营企业要有长远规划，能够找出市场竞争优势，利用差异性赢得市场主动权。需具备大局观、更高效的分工合作、懂得共同进步、面对困难。</w:t>
      </w:r>
    </w:p>
    <w:p w:rsidR="005244CB" w:rsidRDefault="005244CB" w:rsidP="00ED7090">
      <w:pPr>
        <w:rPr>
          <w:rFonts w:eastAsia="微软雅黑" w:cs="宋体" w:hint="eastAsia"/>
          <w:bCs/>
          <w:kern w:val="0"/>
          <w:sz w:val="18"/>
          <w:szCs w:val="18"/>
        </w:rPr>
      </w:pPr>
    </w:p>
    <w:p w:rsidR="008F675A" w:rsidRDefault="008F675A" w:rsidP="00ED7090">
      <w:pPr>
        <w:rPr>
          <w:rFonts w:eastAsia="微软雅黑" w:cs="宋体" w:hint="eastAsia"/>
          <w:bCs/>
          <w:kern w:val="0"/>
          <w:sz w:val="18"/>
          <w:szCs w:val="18"/>
        </w:rPr>
      </w:pPr>
    </w:p>
    <w:p w:rsidR="008F675A" w:rsidRPr="008F675A" w:rsidRDefault="008F675A" w:rsidP="008F675A">
      <w:pPr>
        <w:ind w:firstLineChars="250" w:firstLine="450"/>
        <w:rPr>
          <w:rFonts w:eastAsia="微软雅黑" w:cs="宋体"/>
          <w:b/>
          <w:bCs/>
          <w:kern w:val="0"/>
          <w:sz w:val="18"/>
          <w:szCs w:val="18"/>
        </w:rPr>
      </w:pPr>
      <w:r w:rsidRPr="008F675A">
        <w:rPr>
          <w:rFonts w:eastAsia="微软雅黑" w:cs="宋体" w:hint="eastAsia"/>
          <w:b/>
          <w:bCs/>
          <w:kern w:val="0"/>
          <w:sz w:val="18"/>
          <w:szCs w:val="18"/>
        </w:rPr>
        <w:t>联系人：李旭</w:t>
      </w:r>
      <w:r w:rsidRPr="008F675A">
        <w:rPr>
          <w:rFonts w:eastAsia="微软雅黑" w:cs="宋体" w:hint="eastAsia"/>
          <w:b/>
          <w:bCs/>
          <w:kern w:val="0"/>
          <w:sz w:val="18"/>
          <w:szCs w:val="18"/>
        </w:rPr>
        <w:t xml:space="preserve">13671212151     010-82472805      </w:t>
      </w:r>
      <w:r w:rsidRPr="008F675A">
        <w:rPr>
          <w:rFonts w:eastAsia="微软雅黑" w:cs="宋体" w:hint="eastAsia"/>
          <w:b/>
          <w:bCs/>
          <w:kern w:val="0"/>
          <w:sz w:val="18"/>
          <w:szCs w:val="18"/>
        </w:rPr>
        <w:t>会务组</w:t>
      </w:r>
      <w:r w:rsidRPr="008F675A">
        <w:rPr>
          <w:rFonts w:eastAsia="微软雅黑" w:cs="宋体" w:hint="eastAsia"/>
          <w:b/>
          <w:bCs/>
          <w:kern w:val="0"/>
          <w:sz w:val="18"/>
          <w:szCs w:val="18"/>
        </w:rPr>
        <w:t>QQ</w:t>
      </w:r>
      <w:r w:rsidRPr="008F675A">
        <w:rPr>
          <w:rFonts w:eastAsia="微软雅黑" w:cs="宋体" w:hint="eastAsia"/>
          <w:b/>
          <w:bCs/>
          <w:kern w:val="0"/>
          <w:sz w:val="18"/>
          <w:szCs w:val="18"/>
        </w:rPr>
        <w:t>：</w:t>
      </w:r>
      <w:r w:rsidRPr="008F675A">
        <w:rPr>
          <w:rFonts w:eastAsia="微软雅黑" w:cs="宋体" w:hint="eastAsia"/>
          <w:b/>
          <w:bCs/>
          <w:kern w:val="0"/>
          <w:sz w:val="18"/>
          <w:szCs w:val="18"/>
        </w:rPr>
        <w:t>1007944993</w:t>
      </w:r>
    </w:p>
    <w:p w:rsidR="002271D1" w:rsidRDefault="002271D1">
      <w:pPr>
        <w:jc w:val="center"/>
        <w:rPr>
          <w:rFonts w:eastAsia="微软雅黑"/>
          <w:sz w:val="18"/>
          <w:szCs w:val="18"/>
        </w:rPr>
      </w:pPr>
    </w:p>
    <w:sectPr w:rsidR="002271D1" w:rsidSect="00ED6CF3">
      <w:footerReference w:type="default" r:id="rId8"/>
      <w:pgSz w:w="11906" w:h="16838"/>
      <w:pgMar w:top="720" w:right="720" w:bottom="720"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502A" w:rsidRDefault="00C9502A">
      <w:r>
        <w:separator/>
      </w:r>
    </w:p>
  </w:endnote>
  <w:endnote w:type="continuationSeparator" w:id="1">
    <w:p w:rsidR="00C9502A" w:rsidRDefault="00C9502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71D1" w:rsidRDefault="00D06018">
    <w:pPr>
      <w:pStyle w:val="a4"/>
    </w:pPr>
    <w:r>
      <w:rPr>
        <w:noProof/>
      </w:rPr>
      <w:drawing>
        <wp:anchor distT="0" distB="0" distL="114300" distR="114300" simplePos="0" relativeHeight="251658240" behindDoc="0" locked="0" layoutInCell="1" allowOverlap="1">
          <wp:simplePos x="0" y="0"/>
          <wp:positionH relativeFrom="column">
            <wp:posOffset>8477250</wp:posOffset>
          </wp:positionH>
          <wp:positionV relativeFrom="paragraph">
            <wp:posOffset>353060</wp:posOffset>
          </wp:positionV>
          <wp:extent cx="981075" cy="381000"/>
          <wp:effectExtent l="0" t="0" r="0" b="0"/>
          <wp:wrapNone/>
          <wp:docPr id="4" name="图片 2" descr="dn_013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dn_01302.png"/>
                  <pic:cNvPicPr>
                    <a:picLocks noChangeAspect="1"/>
                  </pic:cNvPicPr>
                </pic:nvPicPr>
                <pic:blipFill>
                  <a:blip r:embed="rId1"/>
                  <a:stretch>
                    <a:fillRect/>
                  </a:stretch>
                </pic:blipFill>
                <pic:spPr>
                  <a:xfrm>
                    <a:off x="0" y="0"/>
                    <a:ext cx="981075" cy="381000"/>
                  </a:xfrm>
                  <a:prstGeom prst="rect">
                    <a:avLst/>
                  </a:prstGeom>
                  <a:noFill/>
                  <a:ln w="9525">
                    <a:noFill/>
                  </a:ln>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502A" w:rsidRDefault="00C9502A">
      <w:r>
        <w:separator/>
      </w:r>
    </w:p>
  </w:footnote>
  <w:footnote w:type="continuationSeparator" w:id="1">
    <w:p w:rsidR="00C9502A" w:rsidRDefault="00C950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C7D0A"/>
    <w:multiLevelType w:val="hybridMultilevel"/>
    <w:tmpl w:val="9D24E6F2"/>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04961B17"/>
    <w:multiLevelType w:val="hybridMultilevel"/>
    <w:tmpl w:val="E39A3288"/>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nsid w:val="07556D38"/>
    <w:multiLevelType w:val="multilevel"/>
    <w:tmpl w:val="07556D38"/>
    <w:lvl w:ilvl="0">
      <w:start w:val="1"/>
      <w:numFmt w:val="bullet"/>
      <w:lvlText w:val=""/>
      <w:lvlJc w:val="left"/>
      <w:pPr>
        <w:tabs>
          <w:tab w:val="left" w:pos="360"/>
        </w:tabs>
        <w:ind w:left="360" w:hanging="360"/>
      </w:pPr>
      <w:rPr>
        <w:rFonts w:ascii="Symbol" w:hAnsi="Symbol"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3">
    <w:nsid w:val="161303FF"/>
    <w:multiLevelType w:val="hybridMultilevel"/>
    <w:tmpl w:val="F1001BA2"/>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nsid w:val="1C080417"/>
    <w:multiLevelType w:val="hybridMultilevel"/>
    <w:tmpl w:val="3962E996"/>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nsid w:val="1D12777E"/>
    <w:multiLevelType w:val="hybridMultilevel"/>
    <w:tmpl w:val="DD6E57DC"/>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nsid w:val="525435FE"/>
    <w:multiLevelType w:val="multilevel"/>
    <w:tmpl w:val="525435F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nsid w:val="57065051"/>
    <w:multiLevelType w:val="hybridMultilevel"/>
    <w:tmpl w:val="190AE968"/>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nsid w:val="5D3A3780"/>
    <w:multiLevelType w:val="multilevel"/>
    <w:tmpl w:val="5D3A378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nsid w:val="5D8B57F3"/>
    <w:multiLevelType w:val="multilevel"/>
    <w:tmpl w:val="5D8B57F3"/>
    <w:lvl w:ilvl="0">
      <w:start w:val="1"/>
      <w:numFmt w:val="bullet"/>
      <w:lvlText w:val=""/>
      <w:lvlJc w:val="left"/>
      <w:pPr>
        <w:tabs>
          <w:tab w:val="left" w:pos="720"/>
        </w:tabs>
        <w:ind w:left="720" w:hanging="360"/>
      </w:pPr>
      <w:rPr>
        <w:rFonts w:ascii="Wingdings" w:hAnsi="Wingdings"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10">
    <w:nsid w:val="5DEE432D"/>
    <w:multiLevelType w:val="multilevel"/>
    <w:tmpl w:val="5DEE432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nsid w:val="68A67834"/>
    <w:multiLevelType w:val="multilevel"/>
    <w:tmpl w:val="68A67834"/>
    <w:lvl w:ilvl="0">
      <w:numFmt w:val="bullet"/>
      <w:lvlText w:val="□"/>
      <w:lvlJc w:val="left"/>
      <w:pPr>
        <w:ind w:left="360" w:hanging="360"/>
      </w:pPr>
      <w:rPr>
        <w:rFonts w:ascii="微软雅黑" w:eastAsia="微软雅黑" w:hAnsi="微软雅黑" w:hint="eastAsia"/>
        <w:sz w:val="2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nsid w:val="6A627C10"/>
    <w:multiLevelType w:val="multilevel"/>
    <w:tmpl w:val="6A627C1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nsid w:val="6E753BB9"/>
    <w:multiLevelType w:val="multilevel"/>
    <w:tmpl w:val="6E753BB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2"/>
  </w:num>
  <w:num w:numId="2">
    <w:abstractNumId w:val="12"/>
  </w:num>
  <w:num w:numId="3">
    <w:abstractNumId w:val="9"/>
  </w:num>
  <w:num w:numId="4">
    <w:abstractNumId w:val="10"/>
  </w:num>
  <w:num w:numId="5">
    <w:abstractNumId w:val="6"/>
  </w:num>
  <w:num w:numId="6">
    <w:abstractNumId w:val="11"/>
  </w:num>
  <w:num w:numId="7">
    <w:abstractNumId w:val="13"/>
  </w:num>
  <w:num w:numId="8">
    <w:abstractNumId w:val="8"/>
  </w:num>
  <w:num w:numId="9">
    <w:abstractNumId w:val="5"/>
  </w:num>
  <w:num w:numId="10">
    <w:abstractNumId w:val="1"/>
  </w:num>
  <w:num w:numId="11">
    <w:abstractNumId w:val="4"/>
  </w:num>
  <w:num w:numId="12">
    <w:abstractNumId w:val="3"/>
  </w:num>
  <w:num w:numId="13">
    <w:abstractNumId w:val="7"/>
  </w:num>
  <w:num w:numId="1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5122"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nderlineTabInNumList/>
  </w:compat>
  <w:rsids>
    <w:rsidRoot w:val="00802D61"/>
    <w:rsid w:val="0000111F"/>
    <w:rsid w:val="00005996"/>
    <w:rsid w:val="000204E0"/>
    <w:rsid w:val="00021AB7"/>
    <w:rsid w:val="00026B8B"/>
    <w:rsid w:val="00031958"/>
    <w:rsid w:val="00034273"/>
    <w:rsid w:val="00037246"/>
    <w:rsid w:val="0004232B"/>
    <w:rsid w:val="000452EC"/>
    <w:rsid w:val="000609D6"/>
    <w:rsid w:val="00063DA2"/>
    <w:rsid w:val="000652E1"/>
    <w:rsid w:val="00066983"/>
    <w:rsid w:val="00066DB0"/>
    <w:rsid w:val="000741AD"/>
    <w:rsid w:val="00080280"/>
    <w:rsid w:val="0008184D"/>
    <w:rsid w:val="000820FB"/>
    <w:rsid w:val="00087B30"/>
    <w:rsid w:val="000974EE"/>
    <w:rsid w:val="000A3851"/>
    <w:rsid w:val="000C7CE4"/>
    <w:rsid w:val="000D3E5D"/>
    <w:rsid w:val="000E1DE4"/>
    <w:rsid w:val="000E5D81"/>
    <w:rsid w:val="000E657A"/>
    <w:rsid w:val="000F3CE5"/>
    <w:rsid w:val="000F48EC"/>
    <w:rsid w:val="000F5DE7"/>
    <w:rsid w:val="00111126"/>
    <w:rsid w:val="001209D6"/>
    <w:rsid w:val="00122302"/>
    <w:rsid w:val="00133AC6"/>
    <w:rsid w:val="001502B6"/>
    <w:rsid w:val="00175E07"/>
    <w:rsid w:val="00182D0D"/>
    <w:rsid w:val="00183856"/>
    <w:rsid w:val="00187A0D"/>
    <w:rsid w:val="00191FC3"/>
    <w:rsid w:val="001B4CF3"/>
    <w:rsid w:val="001C35AB"/>
    <w:rsid w:val="001C7201"/>
    <w:rsid w:val="001C7C94"/>
    <w:rsid w:val="001D1614"/>
    <w:rsid w:val="001D73B9"/>
    <w:rsid w:val="001E0140"/>
    <w:rsid w:val="001E3F4C"/>
    <w:rsid w:val="001E492A"/>
    <w:rsid w:val="001E534B"/>
    <w:rsid w:val="001F5411"/>
    <w:rsid w:val="00203283"/>
    <w:rsid w:val="00214833"/>
    <w:rsid w:val="002158C2"/>
    <w:rsid w:val="00217D6B"/>
    <w:rsid w:val="002219A6"/>
    <w:rsid w:val="002271D1"/>
    <w:rsid w:val="002418EC"/>
    <w:rsid w:val="00275A73"/>
    <w:rsid w:val="002802BE"/>
    <w:rsid w:val="00282E47"/>
    <w:rsid w:val="0028431E"/>
    <w:rsid w:val="002868D8"/>
    <w:rsid w:val="00293780"/>
    <w:rsid w:val="002D0891"/>
    <w:rsid w:val="002E2A69"/>
    <w:rsid w:val="002E5F74"/>
    <w:rsid w:val="00311240"/>
    <w:rsid w:val="00316644"/>
    <w:rsid w:val="0032463D"/>
    <w:rsid w:val="00327362"/>
    <w:rsid w:val="00327F0A"/>
    <w:rsid w:val="003328A5"/>
    <w:rsid w:val="00335810"/>
    <w:rsid w:val="0033606C"/>
    <w:rsid w:val="00337259"/>
    <w:rsid w:val="00341C11"/>
    <w:rsid w:val="0034227A"/>
    <w:rsid w:val="003425AB"/>
    <w:rsid w:val="003439BD"/>
    <w:rsid w:val="0034531B"/>
    <w:rsid w:val="0034577B"/>
    <w:rsid w:val="00345F51"/>
    <w:rsid w:val="003522FC"/>
    <w:rsid w:val="00360FC4"/>
    <w:rsid w:val="00375D87"/>
    <w:rsid w:val="003769DC"/>
    <w:rsid w:val="003773D7"/>
    <w:rsid w:val="00385BE9"/>
    <w:rsid w:val="003974EA"/>
    <w:rsid w:val="003A3DAC"/>
    <w:rsid w:val="003B224E"/>
    <w:rsid w:val="003B6D66"/>
    <w:rsid w:val="003D1CE6"/>
    <w:rsid w:val="003D52B7"/>
    <w:rsid w:val="003F4F0B"/>
    <w:rsid w:val="00404B57"/>
    <w:rsid w:val="00410FDA"/>
    <w:rsid w:val="004252D3"/>
    <w:rsid w:val="00425A4A"/>
    <w:rsid w:val="004261B9"/>
    <w:rsid w:val="004310DA"/>
    <w:rsid w:val="004411E7"/>
    <w:rsid w:val="00453BC5"/>
    <w:rsid w:val="00455623"/>
    <w:rsid w:val="00456F6A"/>
    <w:rsid w:val="004706A4"/>
    <w:rsid w:val="00483359"/>
    <w:rsid w:val="004A6F9A"/>
    <w:rsid w:val="004A71F7"/>
    <w:rsid w:val="004A7D28"/>
    <w:rsid w:val="004C4489"/>
    <w:rsid w:val="004C4C30"/>
    <w:rsid w:val="004C7CDA"/>
    <w:rsid w:val="004D2D28"/>
    <w:rsid w:val="004D6D00"/>
    <w:rsid w:val="004E1669"/>
    <w:rsid w:val="004E1EE4"/>
    <w:rsid w:val="004E55DE"/>
    <w:rsid w:val="004F1D98"/>
    <w:rsid w:val="004F7076"/>
    <w:rsid w:val="005009B4"/>
    <w:rsid w:val="0051116B"/>
    <w:rsid w:val="005117AC"/>
    <w:rsid w:val="00512587"/>
    <w:rsid w:val="00517D1E"/>
    <w:rsid w:val="00520EFF"/>
    <w:rsid w:val="005244CB"/>
    <w:rsid w:val="00524AF2"/>
    <w:rsid w:val="0052749B"/>
    <w:rsid w:val="00534563"/>
    <w:rsid w:val="005539C5"/>
    <w:rsid w:val="00560909"/>
    <w:rsid w:val="00570890"/>
    <w:rsid w:val="00572CB0"/>
    <w:rsid w:val="005814EC"/>
    <w:rsid w:val="005A1B16"/>
    <w:rsid w:val="005A2019"/>
    <w:rsid w:val="005A3889"/>
    <w:rsid w:val="005A7C13"/>
    <w:rsid w:val="005B5456"/>
    <w:rsid w:val="005C3719"/>
    <w:rsid w:val="005C70E4"/>
    <w:rsid w:val="005E6A66"/>
    <w:rsid w:val="005F5310"/>
    <w:rsid w:val="005F6783"/>
    <w:rsid w:val="00600DF5"/>
    <w:rsid w:val="006040BE"/>
    <w:rsid w:val="006043B5"/>
    <w:rsid w:val="00605BC3"/>
    <w:rsid w:val="00614378"/>
    <w:rsid w:val="00616DF2"/>
    <w:rsid w:val="00616E7C"/>
    <w:rsid w:val="006261CD"/>
    <w:rsid w:val="006264D5"/>
    <w:rsid w:val="00634D0F"/>
    <w:rsid w:val="0064668C"/>
    <w:rsid w:val="006723BD"/>
    <w:rsid w:val="00672D9D"/>
    <w:rsid w:val="006778B2"/>
    <w:rsid w:val="00685285"/>
    <w:rsid w:val="00691AF4"/>
    <w:rsid w:val="006A3D8B"/>
    <w:rsid w:val="006B5B26"/>
    <w:rsid w:val="006C397E"/>
    <w:rsid w:val="006E6297"/>
    <w:rsid w:val="00700177"/>
    <w:rsid w:val="00701AA1"/>
    <w:rsid w:val="0071662B"/>
    <w:rsid w:val="0074102E"/>
    <w:rsid w:val="007431CD"/>
    <w:rsid w:val="0075244C"/>
    <w:rsid w:val="007538A8"/>
    <w:rsid w:val="00753BA1"/>
    <w:rsid w:val="00756669"/>
    <w:rsid w:val="00764111"/>
    <w:rsid w:val="00772B69"/>
    <w:rsid w:val="0078066C"/>
    <w:rsid w:val="00795086"/>
    <w:rsid w:val="007A41AF"/>
    <w:rsid w:val="007B0F87"/>
    <w:rsid w:val="007B23EE"/>
    <w:rsid w:val="007B4644"/>
    <w:rsid w:val="007B472F"/>
    <w:rsid w:val="007C625B"/>
    <w:rsid w:val="007F31D0"/>
    <w:rsid w:val="007F68AF"/>
    <w:rsid w:val="00801785"/>
    <w:rsid w:val="00802931"/>
    <w:rsid w:val="00802D61"/>
    <w:rsid w:val="0081132D"/>
    <w:rsid w:val="00817A70"/>
    <w:rsid w:val="008257B2"/>
    <w:rsid w:val="00842AE1"/>
    <w:rsid w:val="00850566"/>
    <w:rsid w:val="00854083"/>
    <w:rsid w:val="00857A16"/>
    <w:rsid w:val="00861743"/>
    <w:rsid w:val="00873F59"/>
    <w:rsid w:val="00876486"/>
    <w:rsid w:val="00877BFE"/>
    <w:rsid w:val="00882E23"/>
    <w:rsid w:val="008853B5"/>
    <w:rsid w:val="00886110"/>
    <w:rsid w:val="008865F3"/>
    <w:rsid w:val="00887A73"/>
    <w:rsid w:val="008A5780"/>
    <w:rsid w:val="008C12A4"/>
    <w:rsid w:val="008C1C4F"/>
    <w:rsid w:val="008C56D8"/>
    <w:rsid w:val="008D45A4"/>
    <w:rsid w:val="008D6EE9"/>
    <w:rsid w:val="008E04B5"/>
    <w:rsid w:val="008E0BD9"/>
    <w:rsid w:val="008E5B5B"/>
    <w:rsid w:val="008E5DCF"/>
    <w:rsid w:val="008E6833"/>
    <w:rsid w:val="008E6FE7"/>
    <w:rsid w:val="008F23C9"/>
    <w:rsid w:val="008F55A4"/>
    <w:rsid w:val="008F675A"/>
    <w:rsid w:val="008F76BA"/>
    <w:rsid w:val="00902598"/>
    <w:rsid w:val="00903600"/>
    <w:rsid w:val="00906E1F"/>
    <w:rsid w:val="00916408"/>
    <w:rsid w:val="00925951"/>
    <w:rsid w:val="009325E9"/>
    <w:rsid w:val="009422E6"/>
    <w:rsid w:val="00951C3E"/>
    <w:rsid w:val="00953666"/>
    <w:rsid w:val="0098499F"/>
    <w:rsid w:val="00996E09"/>
    <w:rsid w:val="009B0514"/>
    <w:rsid w:val="009B6001"/>
    <w:rsid w:val="009B620F"/>
    <w:rsid w:val="009C24C4"/>
    <w:rsid w:val="009C407D"/>
    <w:rsid w:val="009C436A"/>
    <w:rsid w:val="009E28ED"/>
    <w:rsid w:val="009F2E38"/>
    <w:rsid w:val="009F4C1D"/>
    <w:rsid w:val="009F605A"/>
    <w:rsid w:val="009F764C"/>
    <w:rsid w:val="00A06778"/>
    <w:rsid w:val="00A13833"/>
    <w:rsid w:val="00A24E89"/>
    <w:rsid w:val="00A27268"/>
    <w:rsid w:val="00A3467C"/>
    <w:rsid w:val="00A40D8C"/>
    <w:rsid w:val="00A43B7A"/>
    <w:rsid w:val="00A50C7C"/>
    <w:rsid w:val="00A50ED1"/>
    <w:rsid w:val="00A62E6C"/>
    <w:rsid w:val="00A70781"/>
    <w:rsid w:val="00A810B5"/>
    <w:rsid w:val="00A85269"/>
    <w:rsid w:val="00A936BA"/>
    <w:rsid w:val="00AA04E5"/>
    <w:rsid w:val="00AA3E9D"/>
    <w:rsid w:val="00AB01F1"/>
    <w:rsid w:val="00AB6410"/>
    <w:rsid w:val="00AC5FA9"/>
    <w:rsid w:val="00AD0FE0"/>
    <w:rsid w:val="00AD7D21"/>
    <w:rsid w:val="00AE000D"/>
    <w:rsid w:val="00B035B0"/>
    <w:rsid w:val="00B15326"/>
    <w:rsid w:val="00B20435"/>
    <w:rsid w:val="00B31066"/>
    <w:rsid w:val="00B36B4E"/>
    <w:rsid w:val="00B37064"/>
    <w:rsid w:val="00B37CB2"/>
    <w:rsid w:val="00B43566"/>
    <w:rsid w:val="00B44A18"/>
    <w:rsid w:val="00B55E89"/>
    <w:rsid w:val="00B666F3"/>
    <w:rsid w:val="00B730B1"/>
    <w:rsid w:val="00B73391"/>
    <w:rsid w:val="00B762BD"/>
    <w:rsid w:val="00B77FEE"/>
    <w:rsid w:val="00B83B9B"/>
    <w:rsid w:val="00BB219B"/>
    <w:rsid w:val="00BD07A0"/>
    <w:rsid w:val="00BD1B31"/>
    <w:rsid w:val="00BD1D12"/>
    <w:rsid w:val="00BE4AB5"/>
    <w:rsid w:val="00C07C74"/>
    <w:rsid w:val="00C107FB"/>
    <w:rsid w:val="00C10A94"/>
    <w:rsid w:val="00C16C3B"/>
    <w:rsid w:val="00C24AEB"/>
    <w:rsid w:val="00C26D73"/>
    <w:rsid w:val="00C472F9"/>
    <w:rsid w:val="00C5178B"/>
    <w:rsid w:val="00C544C9"/>
    <w:rsid w:val="00C644F4"/>
    <w:rsid w:val="00C73D8A"/>
    <w:rsid w:val="00C74356"/>
    <w:rsid w:val="00C81C23"/>
    <w:rsid w:val="00C92854"/>
    <w:rsid w:val="00C943A3"/>
    <w:rsid w:val="00C9502A"/>
    <w:rsid w:val="00C967C0"/>
    <w:rsid w:val="00C96801"/>
    <w:rsid w:val="00CA03BE"/>
    <w:rsid w:val="00CA0AA8"/>
    <w:rsid w:val="00CA0F26"/>
    <w:rsid w:val="00CB686E"/>
    <w:rsid w:val="00CD2BA2"/>
    <w:rsid w:val="00CD5F35"/>
    <w:rsid w:val="00CD64BF"/>
    <w:rsid w:val="00CD7A73"/>
    <w:rsid w:val="00CF2A1F"/>
    <w:rsid w:val="00D04A8D"/>
    <w:rsid w:val="00D06018"/>
    <w:rsid w:val="00D27506"/>
    <w:rsid w:val="00D532D2"/>
    <w:rsid w:val="00D623E7"/>
    <w:rsid w:val="00D6629B"/>
    <w:rsid w:val="00D75728"/>
    <w:rsid w:val="00D834D4"/>
    <w:rsid w:val="00D84981"/>
    <w:rsid w:val="00D84E53"/>
    <w:rsid w:val="00DA171A"/>
    <w:rsid w:val="00DA39A2"/>
    <w:rsid w:val="00DA5405"/>
    <w:rsid w:val="00DA74B5"/>
    <w:rsid w:val="00DA7C84"/>
    <w:rsid w:val="00DB70CC"/>
    <w:rsid w:val="00DC02E0"/>
    <w:rsid w:val="00DC2F82"/>
    <w:rsid w:val="00DC6511"/>
    <w:rsid w:val="00DE2CC0"/>
    <w:rsid w:val="00DE7AEA"/>
    <w:rsid w:val="00DF0BCF"/>
    <w:rsid w:val="00DF2209"/>
    <w:rsid w:val="00E020C6"/>
    <w:rsid w:val="00E11155"/>
    <w:rsid w:val="00E12E96"/>
    <w:rsid w:val="00E33185"/>
    <w:rsid w:val="00E34BF2"/>
    <w:rsid w:val="00E41F23"/>
    <w:rsid w:val="00E54196"/>
    <w:rsid w:val="00E97605"/>
    <w:rsid w:val="00EA18AE"/>
    <w:rsid w:val="00EA4556"/>
    <w:rsid w:val="00EB096D"/>
    <w:rsid w:val="00EC5BA1"/>
    <w:rsid w:val="00ED6CF3"/>
    <w:rsid w:val="00ED7090"/>
    <w:rsid w:val="00ED78B1"/>
    <w:rsid w:val="00EE58CA"/>
    <w:rsid w:val="00EF0789"/>
    <w:rsid w:val="00EF0FFB"/>
    <w:rsid w:val="00EF7B34"/>
    <w:rsid w:val="00F21B3C"/>
    <w:rsid w:val="00F252FA"/>
    <w:rsid w:val="00F3273D"/>
    <w:rsid w:val="00F4096B"/>
    <w:rsid w:val="00F427FB"/>
    <w:rsid w:val="00F65790"/>
    <w:rsid w:val="00F65F11"/>
    <w:rsid w:val="00F872AF"/>
    <w:rsid w:val="00F903E6"/>
    <w:rsid w:val="00F9161D"/>
    <w:rsid w:val="00F961AC"/>
    <w:rsid w:val="00FA50EC"/>
    <w:rsid w:val="00FC6011"/>
    <w:rsid w:val="00FC6D55"/>
    <w:rsid w:val="00FC6F94"/>
    <w:rsid w:val="00FD16FF"/>
    <w:rsid w:val="00FD4527"/>
    <w:rsid w:val="00FD5B95"/>
    <w:rsid w:val="00FE0E21"/>
    <w:rsid w:val="00FE21DF"/>
    <w:rsid w:val="00FE5111"/>
    <w:rsid w:val="00FF62D6"/>
    <w:rsid w:val="34C734AB"/>
    <w:rsid w:val="4C7E282B"/>
    <w:rsid w:val="53233374"/>
    <w:rsid w:val="5B926A1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1" w:defUIPriority="99" w:defSemiHidden="1" w:defUnhideWhenUsed="1" w:defQFormat="0" w:count="267">
    <w:lsdException w:name="Normal" w:locked="0" w:semiHidden="0" w:uiPriority="0" w:unhideWhenUsed="0" w:qFormat="1"/>
    <w:lsdException w:name="heading 1" w:semiHidden="0" w:uiPriority="9" w:unhideWhenUsed="0" w:qFormat="1"/>
    <w:lsdException w:name="heading 2" w:locked="0" w:semiHidden="0" w:unhideWhenUsed="0" w:qFormat="1"/>
    <w:lsdException w:name="heading 3" w:locked="0"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0" w:semiHidden="0" w:unhideWhenUsed="0"/>
    <w:lsdException w:name="footer" w:locked="0" w:semiHidden="0" w:unhideWhenUsed="0"/>
    <w:lsdException w:name="caption" w:uiPriority="35" w:qFormat="1"/>
    <w:lsdException w:name="Title" w:semiHidden="0" w:uiPriority="10" w:unhideWhenUsed="0" w:qFormat="1"/>
    <w:lsdException w:name="Default Paragraph Font" w:locked="0" w:uiPriority="1"/>
    <w:lsdException w:name="Subtitle" w:semiHidden="0" w:uiPriority="11" w:unhideWhenUsed="0" w:qFormat="1"/>
    <w:lsdException w:name="Hyperlink" w:locked="0" w:semiHidden="0" w:unhideWhenUsed="0" w:qFormat="1"/>
    <w:lsdException w:name="Strong" w:semiHidden="0" w:uiPriority="22" w:unhideWhenUsed="0" w:qFormat="1"/>
    <w:lsdException w:name="Emphasis" w:semiHidden="0" w:uiPriority="20" w:unhideWhenUsed="0" w:qFormat="1"/>
    <w:lsdException w:name="HTML Top of Form" w:locked="0"/>
    <w:lsdException w:name="HTML Bottom of Form" w:locked="0"/>
    <w:lsdException w:name="Normal (Web)" w:locked="0" w:semiHidden="0" w:unhideWhenUsed="0"/>
    <w:lsdException w:name="Normal Table" w:locked="0"/>
    <w:lsdException w:name="No List" w:locked="0"/>
    <w:lsdException w:name="Outline List 1" w:locked="0"/>
    <w:lsdException w:name="Outline List 2" w:locked="0"/>
    <w:lsdException w:name="Outline List 3" w:locked="0"/>
    <w:lsdException w:name="Balloon Text" w:locked="0" w:qFormat="1"/>
    <w:lsdException w:name="Table Grid" w:locked="0" w:semiHidden="0" w:unhideWhenUsed="0"/>
    <w:lsdException w:name="Placeholder Text" w:locked="0" w:unhideWhenUsed="0"/>
    <w:lsdException w:name="No Spacing" w:locked="0" w:semiHidden="0" w:unhideWhenUsed="0"/>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lsdException w:name="Quote" w:locked="0" w:semiHidden="0" w:unhideWhenUsed="0"/>
    <w:lsdException w:name="Intense Quote" w:locked="0" w:semiHidden="0" w:unhideWhenUsed="0"/>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nhideWhenUsed="0"/>
    <w:lsdException w:name="Light List Accent 5" w:locked="0" w:semiHidden="0" w:uiPriority="61" w:unhideWhenUsed="0"/>
    <w:lsdException w:name="Light Grid Accent 5" w:locked="0" w:semiHidden="0"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ED6CF3"/>
    <w:pPr>
      <w:widowControl w:val="0"/>
      <w:jc w:val="both"/>
    </w:pPr>
    <w:rPr>
      <w:kern w:val="2"/>
      <w:sz w:val="21"/>
      <w:szCs w:val="22"/>
    </w:rPr>
  </w:style>
  <w:style w:type="paragraph" w:styleId="2">
    <w:name w:val="heading 2"/>
    <w:basedOn w:val="a"/>
    <w:next w:val="a"/>
    <w:link w:val="2Char"/>
    <w:uiPriority w:val="99"/>
    <w:qFormat/>
    <w:rsid w:val="00ED6CF3"/>
    <w:pPr>
      <w:keepNext/>
      <w:keepLines/>
      <w:spacing w:line="415" w:lineRule="auto"/>
      <w:jc w:val="center"/>
      <w:outlineLvl w:val="1"/>
    </w:pPr>
    <w:rPr>
      <w:rFonts w:ascii="微软雅黑" w:eastAsia="微软雅黑" w:hAnsi="微软雅黑"/>
      <w:b/>
      <w:bCs/>
      <w:color w:val="0070C0"/>
      <w:sz w:val="28"/>
      <w:szCs w:val="32"/>
    </w:rPr>
  </w:style>
  <w:style w:type="paragraph" w:styleId="3">
    <w:name w:val="heading 3"/>
    <w:basedOn w:val="a"/>
    <w:next w:val="a"/>
    <w:link w:val="3Char"/>
    <w:uiPriority w:val="99"/>
    <w:qFormat/>
    <w:rsid w:val="00ED6CF3"/>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qFormat/>
    <w:rsid w:val="00ED6CF3"/>
    <w:rPr>
      <w:sz w:val="18"/>
      <w:szCs w:val="18"/>
    </w:rPr>
  </w:style>
  <w:style w:type="paragraph" w:styleId="a4">
    <w:name w:val="footer"/>
    <w:basedOn w:val="a"/>
    <w:link w:val="Char0"/>
    <w:uiPriority w:val="99"/>
    <w:rsid w:val="00ED6CF3"/>
    <w:pPr>
      <w:tabs>
        <w:tab w:val="center" w:pos="4153"/>
        <w:tab w:val="right" w:pos="8306"/>
      </w:tabs>
      <w:snapToGrid w:val="0"/>
      <w:jc w:val="left"/>
    </w:pPr>
    <w:rPr>
      <w:sz w:val="18"/>
      <w:szCs w:val="18"/>
    </w:rPr>
  </w:style>
  <w:style w:type="paragraph" w:styleId="a5">
    <w:name w:val="header"/>
    <w:basedOn w:val="a"/>
    <w:link w:val="Char1"/>
    <w:uiPriority w:val="99"/>
    <w:rsid w:val="00ED6CF3"/>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rsid w:val="00ED6CF3"/>
    <w:rPr>
      <w:rFonts w:ascii="Times New Roman" w:hAnsi="Times New Roman"/>
      <w:sz w:val="24"/>
      <w:szCs w:val="24"/>
    </w:rPr>
  </w:style>
  <w:style w:type="character" w:styleId="a7">
    <w:name w:val="Hyperlink"/>
    <w:uiPriority w:val="99"/>
    <w:qFormat/>
    <w:rsid w:val="00ED6CF3"/>
    <w:rPr>
      <w:rFonts w:cs="Times New Roman"/>
      <w:color w:val="0000FF"/>
      <w:u w:val="single"/>
    </w:rPr>
  </w:style>
  <w:style w:type="table" w:styleId="a8">
    <w:name w:val="Table Grid"/>
    <w:basedOn w:val="a1"/>
    <w:uiPriority w:val="99"/>
    <w:rsid w:val="00ED6CF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
    <w:name w:val="Light Shading Accent 5"/>
    <w:basedOn w:val="a1"/>
    <w:uiPriority w:val="99"/>
    <w:rsid w:val="00ED6CF3"/>
    <w:rPr>
      <w:color w:val="31849B"/>
    </w:rPr>
    <w:tblPr>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50">
    <w:name w:val="Light Grid Accent 5"/>
    <w:basedOn w:val="a1"/>
    <w:uiPriority w:val="99"/>
    <w:rsid w:val="00ED6CF3"/>
    <w:tblPr>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pPr>
      <w:rPr>
        <w:rFonts w:ascii="Times New Roman" w:eastAsia="宋体" w:hAnsi="Times New Roman"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auto"/>
        </w:tcBorders>
      </w:tcPr>
    </w:tblStylePr>
    <w:tblStylePr w:type="lastRow">
      <w:pPr>
        <w:spacing w:before="0" w:after="0"/>
      </w:pPr>
      <w:rPr>
        <w:rFonts w:ascii="Times New Roman" w:eastAsia="宋体" w:hAnsi="Times New Roman"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auto"/>
        </w:tcBorders>
      </w:tcPr>
    </w:tblStylePr>
    <w:tblStylePr w:type="firstCol">
      <w:rPr>
        <w:rFonts w:ascii="Times New Roman" w:eastAsia="宋体" w:hAnsi="Times New Roman" w:cs="Times New Roman"/>
        <w:b/>
        <w:bCs/>
      </w:rPr>
    </w:tblStylePr>
    <w:tblStylePr w:type="lastCol">
      <w:rPr>
        <w:rFonts w:ascii="Times New Roman" w:eastAsia="宋体" w:hAnsi="Times New Roman"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tcPr>
    </w:tblStylePr>
  </w:style>
  <w:style w:type="character" w:customStyle="1" w:styleId="2Char">
    <w:name w:val="标题 2 Char"/>
    <w:link w:val="2"/>
    <w:uiPriority w:val="99"/>
    <w:locked/>
    <w:rsid w:val="00ED6CF3"/>
    <w:rPr>
      <w:rFonts w:ascii="微软雅黑" w:eastAsia="微软雅黑" w:hAnsi="微软雅黑" w:cs="Times New Roman"/>
      <w:b/>
      <w:bCs/>
      <w:color w:val="0070C0"/>
      <w:sz w:val="32"/>
      <w:szCs w:val="32"/>
    </w:rPr>
  </w:style>
  <w:style w:type="character" w:customStyle="1" w:styleId="3Char">
    <w:name w:val="标题 3 Char"/>
    <w:link w:val="3"/>
    <w:uiPriority w:val="99"/>
    <w:qFormat/>
    <w:locked/>
    <w:rsid w:val="00ED6CF3"/>
    <w:rPr>
      <w:rFonts w:ascii="宋体" w:eastAsia="宋体" w:hAnsi="宋体" w:cs="宋体"/>
      <w:b/>
      <w:bCs/>
      <w:kern w:val="0"/>
      <w:sz w:val="27"/>
      <w:szCs w:val="27"/>
    </w:rPr>
  </w:style>
  <w:style w:type="character" w:customStyle="1" w:styleId="Char">
    <w:name w:val="批注框文本 Char"/>
    <w:link w:val="a3"/>
    <w:uiPriority w:val="99"/>
    <w:semiHidden/>
    <w:qFormat/>
    <w:locked/>
    <w:rsid w:val="00ED6CF3"/>
    <w:rPr>
      <w:rFonts w:cs="Times New Roman"/>
      <w:sz w:val="18"/>
      <w:szCs w:val="18"/>
    </w:rPr>
  </w:style>
  <w:style w:type="character" w:customStyle="1" w:styleId="Char0">
    <w:name w:val="页脚 Char"/>
    <w:link w:val="a4"/>
    <w:uiPriority w:val="99"/>
    <w:locked/>
    <w:rsid w:val="00ED6CF3"/>
    <w:rPr>
      <w:rFonts w:cs="Times New Roman"/>
      <w:sz w:val="18"/>
      <w:szCs w:val="18"/>
    </w:rPr>
  </w:style>
  <w:style w:type="character" w:customStyle="1" w:styleId="Char1">
    <w:name w:val="页眉 Char"/>
    <w:link w:val="a5"/>
    <w:uiPriority w:val="99"/>
    <w:locked/>
    <w:rsid w:val="00ED6CF3"/>
    <w:rPr>
      <w:rFonts w:cs="Times New Roman"/>
      <w:sz w:val="18"/>
      <w:szCs w:val="18"/>
    </w:rPr>
  </w:style>
  <w:style w:type="character" w:customStyle="1" w:styleId="entitle">
    <w:name w:val="en_title"/>
    <w:uiPriority w:val="99"/>
    <w:qFormat/>
    <w:rsid w:val="00ED6CF3"/>
    <w:rPr>
      <w:rFonts w:cs="Times New Roman"/>
    </w:rPr>
  </w:style>
  <w:style w:type="character" w:customStyle="1" w:styleId="apple-converted-space">
    <w:name w:val="apple-converted-space"/>
    <w:uiPriority w:val="99"/>
    <w:rsid w:val="00ED6CF3"/>
    <w:rPr>
      <w:rFonts w:cs="Times New Roman"/>
    </w:rPr>
  </w:style>
  <w:style w:type="paragraph" w:customStyle="1" w:styleId="ListParagraph1">
    <w:name w:val="List Paragraph1"/>
    <w:basedOn w:val="a"/>
    <w:uiPriority w:val="99"/>
    <w:rsid w:val="00ED6CF3"/>
    <w:pPr>
      <w:ind w:firstLineChars="200" w:firstLine="420"/>
    </w:pPr>
  </w:style>
  <w:style w:type="table" w:customStyle="1" w:styleId="11">
    <w:name w:val="中等深浅列表 11"/>
    <w:uiPriority w:val="99"/>
    <w:rsid w:val="00ED6CF3"/>
    <w:rPr>
      <w:color w:val="000000"/>
    </w:rPr>
    <w:tblPr>
      <w:tblBorders>
        <w:top w:val="single" w:sz="8" w:space="0" w:color="000000"/>
        <w:bottom w:val="single" w:sz="8" w:space="0" w:color="000000"/>
      </w:tblBorders>
      <w:tblCellMar>
        <w:top w:w="0" w:type="dxa"/>
        <w:left w:w="108" w:type="dxa"/>
        <w:bottom w:w="0" w:type="dxa"/>
        <w:right w:w="108" w:type="dxa"/>
      </w:tblCellMar>
    </w:tblPr>
  </w:style>
  <w:style w:type="table" w:customStyle="1" w:styleId="1">
    <w:name w:val="浅色底纹1"/>
    <w:uiPriority w:val="99"/>
    <w:rsid w:val="00ED6CF3"/>
    <w:rPr>
      <w:color w:val="000000"/>
    </w:rPr>
    <w:tblPr>
      <w:tblBorders>
        <w:top w:val="single" w:sz="8" w:space="0" w:color="000000"/>
        <w:bottom w:val="single" w:sz="8" w:space="0" w:color="000000"/>
      </w:tblBorders>
      <w:tblCellMar>
        <w:top w:w="0" w:type="dxa"/>
        <w:left w:w="108" w:type="dxa"/>
        <w:bottom w:w="0" w:type="dxa"/>
        <w:right w:w="108" w:type="dxa"/>
      </w:tblCellMar>
    </w:tblPr>
  </w:style>
  <w:style w:type="paragraph" w:customStyle="1" w:styleId="10">
    <w:name w:val="样式1"/>
    <w:basedOn w:val="a5"/>
    <w:uiPriority w:val="99"/>
    <w:rsid w:val="00ED6CF3"/>
    <w:pPr>
      <w:pBdr>
        <w:bottom w:val="none" w:sz="0" w:space="0" w:color="auto"/>
      </w:pBdr>
      <w:jc w:val="both"/>
    </w:pPr>
  </w:style>
  <w:style w:type="paragraph" w:customStyle="1" w:styleId="firsttitle">
    <w:name w:val="first_title"/>
    <w:basedOn w:val="a"/>
    <w:uiPriority w:val="99"/>
    <w:qFormat/>
    <w:rsid w:val="00ED6CF3"/>
    <w:pPr>
      <w:widowControl/>
      <w:spacing w:before="100" w:beforeAutospacing="1" w:after="100" w:afterAutospacing="1"/>
      <w:jc w:val="left"/>
    </w:pPr>
    <w:rPr>
      <w:rFonts w:ascii="宋体" w:hAnsi="宋体" w:cs="宋体"/>
      <w:kern w:val="0"/>
      <w:sz w:val="24"/>
      <w:szCs w:val="24"/>
    </w:rPr>
  </w:style>
  <w:style w:type="paragraph" w:customStyle="1" w:styleId="p0">
    <w:name w:val="p0"/>
    <w:basedOn w:val="a"/>
    <w:uiPriority w:val="99"/>
    <w:rsid w:val="00ED6CF3"/>
    <w:pPr>
      <w:widowControl/>
    </w:pPr>
    <w:rPr>
      <w:rFonts w:ascii="Times New Roman" w:hAnsi="Times New Roman"/>
      <w:kern w:val="0"/>
      <w:szCs w:val="21"/>
    </w:rPr>
  </w:style>
  <w:style w:type="character" w:customStyle="1" w:styleId="cntitle">
    <w:name w:val="cn_title"/>
    <w:uiPriority w:val="99"/>
    <w:qFormat/>
    <w:rsid w:val="00ED6CF3"/>
    <w:rPr>
      <w:rFonts w:cs="Times New Roman"/>
    </w:rPr>
  </w:style>
  <w:style w:type="paragraph" w:styleId="a9">
    <w:name w:val="List Paragraph"/>
    <w:basedOn w:val="a"/>
    <w:uiPriority w:val="99"/>
    <w:rsid w:val="00ED7090"/>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6</Pages>
  <Words>1210</Words>
  <Characters>6902</Characters>
  <Application>Microsoft Office Word</Application>
  <DocSecurity>0</DocSecurity>
  <Lines>57</Lines>
  <Paragraphs>16</Paragraphs>
  <ScaleCrop>false</ScaleCrop>
  <Company>Sky123.Org</Company>
  <LinksUpToDate>false</LinksUpToDate>
  <CharactersWithSpaces>8096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企业十类高发劳动争议预防及解决策略</dc:title>
  <dc:creator>Jack</dc:creator>
  <cp:lastModifiedBy>93765</cp:lastModifiedBy>
  <cp:revision>38</cp:revision>
  <cp:lastPrinted>2016-01-21T13:15:00Z</cp:lastPrinted>
  <dcterms:created xsi:type="dcterms:W3CDTF">2016-04-18T01:48:00Z</dcterms:created>
  <dcterms:modified xsi:type="dcterms:W3CDTF">2019-08-21T08:34:00Z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