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043" w:rsidRDefault="003D1043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3D1043" w:rsidRDefault="009C6FB3">
      <w:pPr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>人力成本分析与管控</w:t>
      </w:r>
    </w:p>
    <w:p w:rsidR="003D1043" w:rsidRDefault="009C6FB3">
      <w:pPr>
        <w:jc w:val="center"/>
        <w:rPr>
          <w:rFonts w:asciiTheme="minorHAnsi" w:eastAsia="微软雅黑" w:hAnsi="微软雅黑" w:cs="宋体"/>
          <w:color w:val="0070C0"/>
          <w:kern w:val="0"/>
          <w:sz w:val="18"/>
          <w:szCs w:val="18"/>
        </w:rPr>
      </w:pPr>
      <w:r>
        <w:rPr>
          <w:rFonts w:asciiTheme="minorHAnsi" w:eastAsia="微软雅黑" w:hAnsi="微软雅黑" w:cs="宋体" w:hint="eastAsia"/>
          <w:color w:val="0070C0"/>
          <w:kern w:val="0"/>
          <w:sz w:val="18"/>
          <w:szCs w:val="18"/>
        </w:rPr>
        <w:t>Human Cost Analysis And Control</w:t>
      </w:r>
    </w:p>
    <w:p w:rsidR="003D1043" w:rsidRDefault="003D1043">
      <w:pPr>
        <w:jc w:val="center"/>
        <w:rPr>
          <w:rFonts w:asciiTheme="minorHAnsi" w:eastAsia="微软雅黑" w:hAnsi="微软雅黑" w:cs="宋体"/>
          <w:color w:val="0070C0"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37688C" w:rsidTr="00335082">
        <w:trPr>
          <w:trHeight w:val="351"/>
        </w:trPr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</w:tcPr>
          <w:p w:rsidR="0037688C" w:rsidRPr="006E04A3" w:rsidRDefault="0037688C" w:rsidP="0037688C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bookmarkStart w:id="0" w:name="_Hlk529964180"/>
            <w:r w:rsidRPr="006E04A3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6E04A3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2019-0</w:t>
            </w:r>
            <w:r w:rsidRPr="006E04A3">
              <w:rPr>
                <w:rFonts w:eastAsia="微软雅黑" w:cs="宋体"/>
                <w:bCs/>
                <w:kern w:val="0"/>
                <w:sz w:val="18"/>
                <w:szCs w:val="18"/>
              </w:rPr>
              <w:t>9</w:t>
            </w:r>
            <w:r w:rsidRPr="006E04A3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-</w:t>
            </w:r>
            <w:r w:rsidRPr="006E04A3">
              <w:rPr>
                <w:rFonts w:eastAsia="微软雅黑" w:cs="宋体"/>
                <w:bCs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single" w:sz="4" w:space="0" w:color="A6A6A6"/>
            </w:tcBorders>
            <w:shd w:val="clear" w:color="auto" w:fill="F2F2F2"/>
          </w:tcPr>
          <w:p w:rsidR="0037688C" w:rsidRPr="0037688C" w:rsidRDefault="0037688C" w:rsidP="0037688C">
            <w:pPr>
              <w:rPr>
                <w:sz w:val="18"/>
                <w:szCs w:val="18"/>
              </w:rPr>
            </w:pPr>
            <w:r w:rsidRPr="0037688C">
              <w:rPr>
                <w:rFonts w:hint="eastAsia"/>
                <w:b/>
                <w:bCs/>
                <w:sz w:val="18"/>
                <w:szCs w:val="18"/>
              </w:rPr>
              <w:t>时间：</w:t>
            </w:r>
            <w:r w:rsidRPr="0037688C">
              <w:rPr>
                <w:rFonts w:hint="eastAsia"/>
                <w:sz w:val="18"/>
                <w:szCs w:val="18"/>
              </w:rPr>
              <w:t>2019-09-20</w:t>
            </w:r>
          </w:p>
        </w:tc>
        <w:tc>
          <w:tcPr>
            <w:tcW w:w="3344" w:type="dxa"/>
            <w:tcBorders>
              <w:top w:val="single" w:sz="4" w:space="0" w:color="A6A6A6"/>
            </w:tcBorders>
            <w:shd w:val="clear" w:color="auto" w:fill="F2F2F2"/>
          </w:tcPr>
          <w:p w:rsidR="0037688C" w:rsidRPr="0037688C" w:rsidRDefault="0037688C" w:rsidP="0037688C">
            <w:pPr>
              <w:rPr>
                <w:sz w:val="18"/>
                <w:szCs w:val="18"/>
              </w:rPr>
            </w:pPr>
            <w:r w:rsidRPr="0037688C">
              <w:rPr>
                <w:rFonts w:hint="eastAsia"/>
                <w:b/>
                <w:bCs/>
                <w:sz w:val="18"/>
                <w:szCs w:val="18"/>
              </w:rPr>
              <w:t>时间：</w:t>
            </w:r>
            <w:r w:rsidRPr="0037688C">
              <w:rPr>
                <w:rFonts w:hint="eastAsia"/>
                <w:sz w:val="18"/>
                <w:szCs w:val="18"/>
              </w:rPr>
              <w:t>2019-11-21</w:t>
            </w:r>
          </w:p>
        </w:tc>
      </w:tr>
      <w:tr w:rsidR="0037688C" w:rsidTr="00335082">
        <w:trPr>
          <w:trHeight w:val="80"/>
        </w:trPr>
        <w:tc>
          <w:tcPr>
            <w:tcW w:w="3652" w:type="dxa"/>
            <w:shd w:val="clear" w:color="auto" w:fill="F2F2F2"/>
          </w:tcPr>
          <w:p w:rsidR="0037688C" w:rsidRDefault="0037688C" w:rsidP="0037688C">
            <w:r w:rsidRPr="006E04A3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6E04A3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 w:rsidRPr="006E04A3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</w:tcPr>
          <w:p w:rsidR="0037688C" w:rsidRPr="0037688C" w:rsidRDefault="0037688C" w:rsidP="0037688C">
            <w:pPr>
              <w:rPr>
                <w:sz w:val="18"/>
                <w:szCs w:val="18"/>
              </w:rPr>
            </w:pPr>
            <w:r w:rsidRPr="0037688C">
              <w:rPr>
                <w:rFonts w:hint="eastAsia"/>
                <w:b/>
                <w:bCs/>
                <w:sz w:val="18"/>
                <w:szCs w:val="18"/>
              </w:rPr>
              <w:t>地点：</w:t>
            </w:r>
            <w:r w:rsidRPr="0037688C">
              <w:rPr>
                <w:rFonts w:hint="eastAsia"/>
                <w:sz w:val="18"/>
                <w:szCs w:val="18"/>
              </w:rPr>
              <w:t>北京</w:t>
            </w:r>
            <w:r w:rsidRPr="0037688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</w:tcPr>
          <w:p w:rsidR="0037688C" w:rsidRPr="0037688C" w:rsidRDefault="0037688C" w:rsidP="0037688C">
            <w:pPr>
              <w:rPr>
                <w:sz w:val="18"/>
                <w:szCs w:val="18"/>
              </w:rPr>
            </w:pPr>
            <w:r w:rsidRPr="0037688C">
              <w:rPr>
                <w:rFonts w:hint="eastAsia"/>
                <w:b/>
                <w:bCs/>
                <w:sz w:val="18"/>
                <w:szCs w:val="18"/>
              </w:rPr>
              <w:t>地点：</w:t>
            </w:r>
            <w:r w:rsidRPr="0037688C">
              <w:rPr>
                <w:rFonts w:hint="eastAsia"/>
                <w:sz w:val="18"/>
                <w:szCs w:val="18"/>
              </w:rPr>
              <w:t>深圳</w:t>
            </w:r>
            <w:r w:rsidRPr="0037688C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bookmarkEnd w:id="0"/>
      <w:tr w:rsidR="0037688C">
        <w:trPr>
          <w:gridAfter w:val="2"/>
          <w:wAfter w:w="7030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37688C" w:rsidRPr="0037688C" w:rsidRDefault="0037688C" w:rsidP="0037688C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37688C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37688C">
              <w:rPr>
                <w:rFonts w:eastAsia="微软雅黑" w:cs="宋体" w:hint="eastAsia"/>
                <w:kern w:val="0"/>
                <w:sz w:val="18"/>
                <w:szCs w:val="18"/>
              </w:rPr>
              <w:t>2019-12-13</w:t>
            </w:r>
          </w:p>
          <w:p w:rsidR="0037688C" w:rsidRDefault="0037688C" w:rsidP="0037688C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37688C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37688C">
              <w:rPr>
                <w:rFonts w:eastAsia="微软雅黑" w:cs="宋体" w:hint="eastAsia"/>
                <w:kern w:val="0"/>
                <w:sz w:val="18"/>
                <w:szCs w:val="18"/>
              </w:rPr>
              <w:t>上海</w:t>
            </w:r>
          </w:p>
        </w:tc>
      </w:tr>
      <w:tr w:rsidR="0090612D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90612D" w:rsidRDefault="0090612D" w:rsidP="0090612D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350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3D1043" w:rsidRDefault="003D1043">
      <w:pPr>
        <w:rPr>
          <w:rFonts w:eastAsia="微软雅黑" w:cs="宋体"/>
          <w:b/>
          <w:bCs/>
          <w:kern w:val="0"/>
          <w:sz w:val="18"/>
          <w:szCs w:val="18"/>
        </w:rPr>
      </w:pPr>
      <w:bookmarkStart w:id="1" w:name="_GoBack"/>
      <w:bookmarkEnd w:id="1"/>
    </w:p>
    <w:p w:rsidR="003D1043" w:rsidRDefault="009C6FB3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3D1043">
        <w:trPr>
          <w:jc w:val="center"/>
        </w:trPr>
        <w:tc>
          <w:tcPr>
            <w:tcW w:w="5341" w:type="dxa"/>
          </w:tcPr>
          <w:p w:rsidR="003D1043" w:rsidRDefault="009C6FB3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3D1043" w:rsidRDefault="009C6FB3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3D1043">
        <w:trPr>
          <w:trHeight w:val="70"/>
          <w:jc w:val="center"/>
        </w:trPr>
        <w:tc>
          <w:tcPr>
            <w:tcW w:w="5341" w:type="dxa"/>
          </w:tcPr>
          <w:p w:rsidR="003D1043" w:rsidRDefault="009C6FB3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3D1043" w:rsidRDefault="009C6FB3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3D1043">
        <w:trPr>
          <w:trHeight w:val="70"/>
          <w:jc w:val="center"/>
        </w:trPr>
        <w:tc>
          <w:tcPr>
            <w:tcW w:w="5341" w:type="dxa"/>
          </w:tcPr>
          <w:p w:rsidR="003D1043" w:rsidRDefault="009C6FB3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3D1043" w:rsidRDefault="009C6FB3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3D1043">
        <w:trPr>
          <w:trHeight w:val="70"/>
          <w:jc w:val="center"/>
        </w:trPr>
        <w:tc>
          <w:tcPr>
            <w:tcW w:w="5341" w:type="dxa"/>
          </w:tcPr>
          <w:p w:rsidR="003D1043" w:rsidRDefault="009C6FB3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3D1043" w:rsidRDefault="009C6FB3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664E3C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664E3C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3D1043" w:rsidRDefault="003D1043">
      <w:pPr>
        <w:rPr>
          <w:rFonts w:eastAsia="微软雅黑" w:cs="宋体"/>
          <w:bCs/>
          <w:kern w:val="0"/>
          <w:sz w:val="18"/>
          <w:szCs w:val="18"/>
        </w:rPr>
      </w:pPr>
    </w:p>
    <w:p w:rsidR="003D1043" w:rsidRDefault="003D1043">
      <w:pPr>
        <w:rPr>
          <w:rFonts w:eastAsia="微软雅黑" w:cs="宋体"/>
          <w:bCs/>
          <w:kern w:val="0"/>
          <w:sz w:val="18"/>
          <w:szCs w:val="18"/>
        </w:rPr>
      </w:pPr>
    </w:p>
    <w:p w:rsidR="003D1043" w:rsidRDefault="009C6FB3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3D1043" w:rsidRDefault="009C6FB3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如何有效筹划和控制企业人力成本呢？本次课程将和您分享如何通过有效的人力资源管理体系的构建，在绩效、薪酬、员工关系及人才培养、人力资源开发等一系列管理手段，如何降低无效成本和固定成本，提升人力资源效率，从而既开源又节流。</w:t>
      </w:r>
    </w:p>
    <w:p w:rsidR="003D1043" w:rsidRDefault="003D104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/>
          <w:bCs/>
          <w:kern w:val="0"/>
          <w:szCs w:val="21"/>
        </w:rPr>
        <w:t>【参训对象】</w:t>
      </w:r>
    </w:p>
    <w:p w:rsidR="003D1043" w:rsidRDefault="009C6FB3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有关企业主管部门领导、企业董事长、总经理，分管人力资源、财务工作的总经理</w:t>
      </w:r>
      <w:r>
        <w:rPr>
          <w:rFonts w:eastAsia="微软雅黑" w:cs="宋体" w:hint="eastAsia"/>
          <w:bCs/>
          <w:kern w:val="0"/>
          <w:sz w:val="18"/>
          <w:szCs w:val="18"/>
        </w:rPr>
        <w:t>(</w:t>
      </w:r>
      <w:r>
        <w:rPr>
          <w:rFonts w:eastAsia="微软雅黑" w:cs="宋体" w:hint="eastAsia"/>
          <w:bCs/>
          <w:kern w:val="0"/>
          <w:sz w:val="18"/>
          <w:szCs w:val="18"/>
        </w:rPr>
        <w:t>副总经理</w:t>
      </w:r>
      <w:r>
        <w:rPr>
          <w:rFonts w:eastAsia="微软雅黑" w:cs="宋体" w:hint="eastAsia"/>
          <w:bCs/>
          <w:kern w:val="0"/>
          <w:sz w:val="18"/>
          <w:szCs w:val="18"/>
        </w:rPr>
        <w:t>)</w:t>
      </w:r>
      <w:r>
        <w:rPr>
          <w:rFonts w:eastAsia="微软雅黑" w:cs="宋体" w:hint="eastAsia"/>
          <w:bCs/>
          <w:kern w:val="0"/>
          <w:sz w:val="18"/>
          <w:szCs w:val="18"/>
        </w:rPr>
        <w:t>，薪资福利经理（主管、专员</w:t>
      </w:r>
      <w:r>
        <w:rPr>
          <w:rFonts w:eastAsia="微软雅黑" w:cs="宋体" w:hint="eastAsia"/>
          <w:bCs/>
          <w:kern w:val="0"/>
          <w:sz w:val="18"/>
          <w:szCs w:val="18"/>
        </w:rPr>
        <w:t>)</w:t>
      </w:r>
      <w:r>
        <w:rPr>
          <w:rFonts w:eastAsia="微软雅黑" w:cs="宋体" w:hint="eastAsia"/>
          <w:bCs/>
          <w:kern w:val="0"/>
          <w:sz w:val="18"/>
          <w:szCs w:val="18"/>
        </w:rPr>
        <w:t>、工会负责人、企业法律顾问。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</w:p>
    <w:p w:rsidR="003D1043" w:rsidRDefault="003D104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>
        <w:rPr>
          <w:rFonts w:eastAsia="微软雅黑" w:cs="宋体" w:hint="eastAsia"/>
          <w:b/>
          <w:bCs/>
          <w:kern w:val="0"/>
          <w:szCs w:val="21"/>
        </w:rPr>
        <w:t>【课程目标】</w:t>
      </w:r>
      <w:r>
        <w:rPr>
          <w:rFonts w:eastAsia="微软雅黑" w:cs="宋体" w:hint="eastAsia"/>
          <w:b/>
          <w:bCs/>
          <w:kern w:val="0"/>
          <w:szCs w:val="21"/>
        </w:rPr>
        <w:t xml:space="preserve"> 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1.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了解企业人力资源管理成本的含义、特点和主要内容！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2.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重塑和强化人力资源管理意识和人力资本价值！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3.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了解人力成本各项目在人力资源管理中的应用及筹措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4.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领会人力成本调整与控制的策略和方法！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5.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掌握人力成本费用预算表的编制！</w:t>
      </w:r>
    </w:p>
    <w:p w:rsidR="003D1043" w:rsidRDefault="009C6FB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6.</w:t>
      </w:r>
      <w:r>
        <w:rPr>
          <w:rFonts w:eastAsia="微软雅黑" w:cs="宋体" w:hint="eastAsia"/>
          <w:bCs/>
          <w:kern w:val="0"/>
          <w:sz w:val="18"/>
          <w:szCs w:val="18"/>
        </w:rPr>
        <w:tab/>
      </w:r>
      <w:r>
        <w:rPr>
          <w:rFonts w:eastAsia="微软雅黑" w:cs="宋体" w:hint="eastAsia"/>
          <w:bCs/>
          <w:kern w:val="0"/>
          <w:sz w:val="18"/>
          <w:szCs w:val="18"/>
        </w:rPr>
        <w:t>在实例思考和参与中，获得改善人力成本的工作业态！</w:t>
      </w:r>
    </w:p>
    <w:p w:rsidR="003D1043" w:rsidRDefault="003D1043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3058D6" w:rsidRDefault="003058D6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3D1043" w:rsidRDefault="009C6FB3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3D1043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Cs w:val="20"/>
              </w:rPr>
              <w:t>第一部分： 如何进行人力成本预算和控制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人力成本预算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1.1历史数据推算法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1.2现状与未来推算法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1.3损益临界推算法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1.4劳动分配率推算法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2.1 总成本控制法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2.2 人员编制控制法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2.3 薪酬增幅控制法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2.4 招聘成本控制法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2.5 培训成本控制法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2.6 离职成本控制法</w:t>
            </w:r>
          </w:p>
          <w:p w:rsidR="003D1043" w:rsidRDefault="003D104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Cs w:val="20"/>
              </w:rPr>
              <w:t>第二部分： 如何有效降低人力成本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正向降低法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反向降低法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比较降低法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4.   新法下的人力成本筹划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Cs w:val="20"/>
              </w:rPr>
              <w:lastRenderedPageBreak/>
              <w:t>第三部分： 人力成本管控与人力资源体系设计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人力成本管理与人力资源规划（定岗定编定员及费用控制）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人力成本管控与招聘面试管理（选对人才）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人力成本管控与人才培养与开发（投入产出比最大化育出人材）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人力成本管控与薪酬福利设计（如何最大化激励员工、留住人财）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5.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 xml:space="preserve"> 人力成本管控与绩效管理体系设计（成本支出与绩效之间的关系）</w:t>
            </w:r>
          </w:p>
          <w:p w:rsidR="003D1043" w:rsidRDefault="003D104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Cs w:val="20"/>
              </w:rPr>
              <w:t>第四部分：人力成本预算及编制样本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人力成本预算编制原则、方法及包含具体内容及要求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人力成成本预算编制流程说明</w:t>
            </w:r>
          </w:p>
          <w:p w:rsidR="003D1043" w:rsidRDefault="009C6FB3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ab/>
              <w:t>人工成本预算表（工资、奖金、福利、加班、津贴等）</w:t>
            </w:r>
          </w:p>
        </w:tc>
      </w:tr>
    </w:tbl>
    <w:p w:rsidR="003D1043" w:rsidRDefault="003D1043">
      <w:pPr>
        <w:rPr>
          <w:rFonts w:eastAsia="微软雅黑" w:cs="宋体"/>
          <w:bCs/>
          <w:kern w:val="0"/>
          <w:sz w:val="18"/>
          <w:szCs w:val="18"/>
        </w:rPr>
      </w:pPr>
    </w:p>
    <w:p w:rsidR="003D1043" w:rsidRDefault="009C6FB3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3D1043" w:rsidRDefault="009C6FB3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周老师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实战派资深人力资源管理专家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上海社科院劳动关系中心特约讲师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清华大学中旭管理学院特聘讲师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阿里巴巴百家讲坛特聘讲师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国家电网高培中心特聘讲师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浙江大学继续教育学院特聘讲师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上海交大安泰管理学院特聘讲师</w:t>
      </w:r>
    </w:p>
    <w:p w:rsidR="003D1043" w:rsidRDefault="009C6FB3">
      <w:pPr>
        <w:pStyle w:val="a9"/>
        <w:numPr>
          <w:ilvl w:val="0"/>
          <w:numId w:val="6"/>
        </w:numPr>
        <w:ind w:firstLineChars="0"/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上海陆家嘴人才港特聘讲师</w:t>
      </w:r>
    </w:p>
    <w:p w:rsidR="003D1043" w:rsidRDefault="003D1043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周老师具有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18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年中外资大型企业人力资源管理经理，曾在大型外企、民企、及上市集团公司等历任过人力资源经理、培训经理、人力资源总监、人事行政副总裁、高级管理顾问等职务。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18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年职场实战经验，从操作层到执行层再到决策层，能够站在老板角度看中层，站在经理位置看员工，站在员工角度看管理层，课程里跟公司各层级人员能快速达成一致的认知，直接解决职场工作中的各种困惑与疑难。</w:t>
      </w:r>
    </w:p>
    <w:p w:rsidR="003D1043" w:rsidRDefault="003D1043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3D1043" w:rsidRDefault="009C6FB3">
      <w:pPr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【课程特点】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结合成年人心理特质，糅合新颖的活动与游戏、深刻警醒的寓言故事、小组讨论、角色扮演、案例分析、脑力激荡等多种先进训练手法，激情幽默、互动体验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,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从内心自我启发，让学员通过切身体验和领悟主动学习，从而牢固掌握训练知识与技能点。</w:t>
      </w:r>
    </w:p>
    <w:p w:rsidR="003D1043" w:rsidRDefault="003D1043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3D1043" w:rsidRDefault="009C6FB3">
      <w:pPr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【主讲课程】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人力资源管理六大模块课程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企业用工风险防范及应对策略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绩效管理体系构建与落地辅导（公开课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+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辅导）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人力成本管控与薪酬体系设计（公开课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+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辅导）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企业人力资源管理体系建设解决方案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新任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HR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经理人训练营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HR</w:t>
      </w:r>
      <w:r>
        <w:rPr>
          <w:rFonts w:asciiTheme="minorHAnsi" w:eastAsia="微软雅黑" w:hAnsiTheme="minorHAnsi" w:hint="eastAsia"/>
          <w:kern w:val="0"/>
          <w:sz w:val="18"/>
          <w:szCs w:val="20"/>
        </w:rPr>
        <w:t>从业人员的职业素养及职业生涯规划</w:t>
      </w:r>
    </w:p>
    <w:p w:rsidR="003D1043" w:rsidRDefault="009C6FB3">
      <w:pPr>
        <w:rPr>
          <w:rFonts w:asciiTheme="minorHAnsi" w:eastAsia="微软雅黑" w:hAnsiTheme="minorHAnsi"/>
          <w:kern w:val="0"/>
          <w:sz w:val="18"/>
          <w:szCs w:val="20"/>
        </w:rPr>
      </w:pPr>
      <w:r>
        <w:rPr>
          <w:rFonts w:asciiTheme="minorHAnsi" w:eastAsia="微软雅黑" w:hAnsiTheme="minorHAnsi" w:hint="eastAsia"/>
          <w:kern w:val="0"/>
          <w:sz w:val="18"/>
          <w:szCs w:val="20"/>
        </w:rPr>
        <w:t>人力资源管理体系构建咨询案（咨询项目）</w:t>
      </w:r>
    </w:p>
    <w:p w:rsidR="003D1043" w:rsidRDefault="003D1043">
      <w:pPr>
        <w:rPr>
          <w:rFonts w:asciiTheme="minorHAnsi" w:eastAsia="微软雅黑" w:hAnsiTheme="minorHAnsi"/>
          <w:b/>
          <w:kern w:val="0"/>
          <w:szCs w:val="21"/>
        </w:rPr>
      </w:pPr>
    </w:p>
    <w:p w:rsidR="003D1043" w:rsidRPr="002C6A6C" w:rsidRDefault="002C6A6C">
      <w:pPr>
        <w:rPr>
          <w:rFonts w:eastAsia="微软雅黑"/>
          <w:sz w:val="18"/>
          <w:szCs w:val="18"/>
        </w:rPr>
      </w:pPr>
      <w:r w:rsidRPr="002C6A6C">
        <w:rPr>
          <w:rFonts w:eastAsia="微软雅黑" w:hint="eastAsia"/>
          <w:sz w:val="18"/>
          <w:szCs w:val="18"/>
        </w:rPr>
        <w:t>联系人：李旭</w:t>
      </w:r>
      <w:r w:rsidRPr="002C6A6C">
        <w:rPr>
          <w:rFonts w:eastAsia="微软雅黑" w:hint="eastAsia"/>
          <w:sz w:val="18"/>
          <w:szCs w:val="18"/>
        </w:rPr>
        <w:t xml:space="preserve">13671212151     010-82472805      </w:t>
      </w:r>
      <w:r w:rsidRPr="002C6A6C">
        <w:rPr>
          <w:rFonts w:eastAsia="微软雅黑" w:hint="eastAsia"/>
          <w:sz w:val="18"/>
          <w:szCs w:val="18"/>
        </w:rPr>
        <w:t>会务组</w:t>
      </w:r>
      <w:r w:rsidRPr="002C6A6C">
        <w:rPr>
          <w:rFonts w:eastAsia="微软雅黑" w:hint="eastAsia"/>
          <w:sz w:val="18"/>
          <w:szCs w:val="18"/>
        </w:rPr>
        <w:t>QQ</w:t>
      </w:r>
      <w:r w:rsidRPr="002C6A6C">
        <w:rPr>
          <w:rFonts w:eastAsia="微软雅黑" w:hint="eastAsia"/>
          <w:sz w:val="18"/>
          <w:szCs w:val="18"/>
        </w:rPr>
        <w:t>：</w:t>
      </w:r>
      <w:r w:rsidRPr="002C6A6C">
        <w:rPr>
          <w:rFonts w:eastAsia="微软雅黑" w:hint="eastAsia"/>
          <w:sz w:val="18"/>
          <w:szCs w:val="18"/>
        </w:rPr>
        <w:t>1007944993</w:t>
      </w:r>
    </w:p>
    <w:sectPr w:rsidR="003D1043" w:rsidRPr="002C6A6C" w:rsidSect="003D104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72" w:rsidRDefault="00BF2172" w:rsidP="003D1043">
      <w:r>
        <w:separator/>
      </w:r>
    </w:p>
  </w:endnote>
  <w:endnote w:type="continuationSeparator" w:id="1">
    <w:p w:rsidR="00BF2172" w:rsidRDefault="00BF2172" w:rsidP="003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3" w:rsidRDefault="009C6FB3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72" w:rsidRDefault="00BF2172" w:rsidP="003D1043">
      <w:r>
        <w:separator/>
      </w:r>
    </w:p>
  </w:footnote>
  <w:footnote w:type="continuationSeparator" w:id="1">
    <w:p w:rsidR="00BF2172" w:rsidRDefault="00BF2172" w:rsidP="003D1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10388A"/>
    <w:multiLevelType w:val="multilevel"/>
    <w:tmpl w:val="4510388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02D61"/>
    <w:rsid w:val="0000111F"/>
    <w:rsid w:val="0000509D"/>
    <w:rsid w:val="000204E0"/>
    <w:rsid w:val="00026B8B"/>
    <w:rsid w:val="00031958"/>
    <w:rsid w:val="00034273"/>
    <w:rsid w:val="00037246"/>
    <w:rsid w:val="0004232B"/>
    <w:rsid w:val="00044BA7"/>
    <w:rsid w:val="000452EC"/>
    <w:rsid w:val="000609D6"/>
    <w:rsid w:val="00060A3F"/>
    <w:rsid w:val="0006178E"/>
    <w:rsid w:val="00063DA2"/>
    <w:rsid w:val="00066983"/>
    <w:rsid w:val="00066DB0"/>
    <w:rsid w:val="000741AD"/>
    <w:rsid w:val="00080280"/>
    <w:rsid w:val="0008184D"/>
    <w:rsid w:val="000820FB"/>
    <w:rsid w:val="00087B30"/>
    <w:rsid w:val="00095EB2"/>
    <w:rsid w:val="000A3851"/>
    <w:rsid w:val="000C1288"/>
    <w:rsid w:val="000E657A"/>
    <w:rsid w:val="000F3CE5"/>
    <w:rsid w:val="000F48EC"/>
    <w:rsid w:val="000F5DE7"/>
    <w:rsid w:val="001061FD"/>
    <w:rsid w:val="00111126"/>
    <w:rsid w:val="001209D6"/>
    <w:rsid w:val="0012405E"/>
    <w:rsid w:val="00133AC6"/>
    <w:rsid w:val="00144341"/>
    <w:rsid w:val="00153AAE"/>
    <w:rsid w:val="00167C8F"/>
    <w:rsid w:val="00175E07"/>
    <w:rsid w:val="00182D0D"/>
    <w:rsid w:val="00183856"/>
    <w:rsid w:val="00187A0D"/>
    <w:rsid w:val="001B4CF3"/>
    <w:rsid w:val="001C7201"/>
    <w:rsid w:val="001C7C94"/>
    <w:rsid w:val="001D1614"/>
    <w:rsid w:val="001D73B9"/>
    <w:rsid w:val="001E0140"/>
    <w:rsid w:val="001E3C90"/>
    <w:rsid w:val="001E492A"/>
    <w:rsid w:val="001E534B"/>
    <w:rsid w:val="001F6EF8"/>
    <w:rsid w:val="002006CB"/>
    <w:rsid w:val="00203025"/>
    <w:rsid w:val="00203283"/>
    <w:rsid w:val="00214833"/>
    <w:rsid w:val="00217D6B"/>
    <w:rsid w:val="002219A6"/>
    <w:rsid w:val="00236C21"/>
    <w:rsid w:val="002440D7"/>
    <w:rsid w:val="002631D2"/>
    <w:rsid w:val="00275A73"/>
    <w:rsid w:val="002802BE"/>
    <w:rsid w:val="00282E47"/>
    <w:rsid w:val="002842DC"/>
    <w:rsid w:val="0028431E"/>
    <w:rsid w:val="00293780"/>
    <w:rsid w:val="002C6A6C"/>
    <w:rsid w:val="002D0891"/>
    <w:rsid w:val="002D4FD0"/>
    <w:rsid w:val="002E2A69"/>
    <w:rsid w:val="002E3B5D"/>
    <w:rsid w:val="002E5F74"/>
    <w:rsid w:val="002F41C7"/>
    <w:rsid w:val="00304F82"/>
    <w:rsid w:val="003058D6"/>
    <w:rsid w:val="00311240"/>
    <w:rsid w:val="00316644"/>
    <w:rsid w:val="00321924"/>
    <w:rsid w:val="00324F7F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522FC"/>
    <w:rsid w:val="00355428"/>
    <w:rsid w:val="00360FC4"/>
    <w:rsid w:val="0037688C"/>
    <w:rsid w:val="003769DC"/>
    <w:rsid w:val="003773D7"/>
    <w:rsid w:val="00380AAB"/>
    <w:rsid w:val="00385BE9"/>
    <w:rsid w:val="003974EA"/>
    <w:rsid w:val="003A3DAC"/>
    <w:rsid w:val="003B224E"/>
    <w:rsid w:val="003B6D66"/>
    <w:rsid w:val="003D1043"/>
    <w:rsid w:val="003D1CE6"/>
    <w:rsid w:val="003D52B7"/>
    <w:rsid w:val="003E451B"/>
    <w:rsid w:val="003F51AE"/>
    <w:rsid w:val="00404B57"/>
    <w:rsid w:val="00410FDA"/>
    <w:rsid w:val="0041600A"/>
    <w:rsid w:val="00424C90"/>
    <w:rsid w:val="004252D3"/>
    <w:rsid w:val="00425A4A"/>
    <w:rsid w:val="00425C00"/>
    <w:rsid w:val="004310DA"/>
    <w:rsid w:val="004411E7"/>
    <w:rsid w:val="00445351"/>
    <w:rsid w:val="00453BC5"/>
    <w:rsid w:val="00455623"/>
    <w:rsid w:val="004570B5"/>
    <w:rsid w:val="004706A4"/>
    <w:rsid w:val="00483359"/>
    <w:rsid w:val="004A072C"/>
    <w:rsid w:val="004A71F7"/>
    <w:rsid w:val="004A7D28"/>
    <w:rsid w:val="004C27D2"/>
    <w:rsid w:val="004C4489"/>
    <w:rsid w:val="004C4AC9"/>
    <w:rsid w:val="004C4C30"/>
    <w:rsid w:val="004C7CDA"/>
    <w:rsid w:val="004D05CA"/>
    <w:rsid w:val="004D2D28"/>
    <w:rsid w:val="004D6D00"/>
    <w:rsid w:val="004E1669"/>
    <w:rsid w:val="004E1EE4"/>
    <w:rsid w:val="004E24B0"/>
    <w:rsid w:val="004E55DE"/>
    <w:rsid w:val="004F1D98"/>
    <w:rsid w:val="004F7076"/>
    <w:rsid w:val="004F798E"/>
    <w:rsid w:val="0051116B"/>
    <w:rsid w:val="005117AC"/>
    <w:rsid w:val="00520EFF"/>
    <w:rsid w:val="00524AF2"/>
    <w:rsid w:val="0052749B"/>
    <w:rsid w:val="00534563"/>
    <w:rsid w:val="005539C5"/>
    <w:rsid w:val="00560909"/>
    <w:rsid w:val="00572A5A"/>
    <w:rsid w:val="00572CB0"/>
    <w:rsid w:val="00597ED9"/>
    <w:rsid w:val="005A1B16"/>
    <w:rsid w:val="005A3889"/>
    <w:rsid w:val="005B5456"/>
    <w:rsid w:val="005C3719"/>
    <w:rsid w:val="005D6C11"/>
    <w:rsid w:val="005E6A66"/>
    <w:rsid w:val="006040BE"/>
    <w:rsid w:val="006043B5"/>
    <w:rsid w:val="00605BC3"/>
    <w:rsid w:val="00614378"/>
    <w:rsid w:val="00616DF2"/>
    <w:rsid w:val="00616E7C"/>
    <w:rsid w:val="006261CD"/>
    <w:rsid w:val="006264D5"/>
    <w:rsid w:val="006315AC"/>
    <w:rsid w:val="00634D0F"/>
    <w:rsid w:val="006523E2"/>
    <w:rsid w:val="00664E3C"/>
    <w:rsid w:val="00665A80"/>
    <w:rsid w:val="00672D9D"/>
    <w:rsid w:val="00676D59"/>
    <w:rsid w:val="006778B2"/>
    <w:rsid w:val="006838EE"/>
    <w:rsid w:val="00685285"/>
    <w:rsid w:val="00691AF4"/>
    <w:rsid w:val="006A3D8B"/>
    <w:rsid w:val="006B5B26"/>
    <w:rsid w:val="006C0ACA"/>
    <w:rsid w:val="006C397E"/>
    <w:rsid w:val="006D3208"/>
    <w:rsid w:val="006E6297"/>
    <w:rsid w:val="00700177"/>
    <w:rsid w:val="007044EF"/>
    <w:rsid w:val="0071662B"/>
    <w:rsid w:val="00721200"/>
    <w:rsid w:val="007538A8"/>
    <w:rsid w:val="00753BA1"/>
    <w:rsid w:val="00756669"/>
    <w:rsid w:val="00764111"/>
    <w:rsid w:val="00772B69"/>
    <w:rsid w:val="0078066C"/>
    <w:rsid w:val="00795086"/>
    <w:rsid w:val="007A41AF"/>
    <w:rsid w:val="007A7F6E"/>
    <w:rsid w:val="007B0F87"/>
    <w:rsid w:val="007B23EE"/>
    <w:rsid w:val="007B472F"/>
    <w:rsid w:val="007C625B"/>
    <w:rsid w:val="007F31D0"/>
    <w:rsid w:val="007F4685"/>
    <w:rsid w:val="007F68AF"/>
    <w:rsid w:val="00801785"/>
    <w:rsid w:val="00802D61"/>
    <w:rsid w:val="0081132D"/>
    <w:rsid w:val="00817A70"/>
    <w:rsid w:val="00825032"/>
    <w:rsid w:val="008257B2"/>
    <w:rsid w:val="0083213A"/>
    <w:rsid w:val="00834953"/>
    <w:rsid w:val="00842AE1"/>
    <w:rsid w:val="00854083"/>
    <w:rsid w:val="00861743"/>
    <w:rsid w:val="00873F59"/>
    <w:rsid w:val="00876486"/>
    <w:rsid w:val="00877BFE"/>
    <w:rsid w:val="00882E23"/>
    <w:rsid w:val="008853B5"/>
    <w:rsid w:val="008865F3"/>
    <w:rsid w:val="00894DC7"/>
    <w:rsid w:val="008A5780"/>
    <w:rsid w:val="008B51B5"/>
    <w:rsid w:val="008B6D0E"/>
    <w:rsid w:val="008C12A4"/>
    <w:rsid w:val="008C1C4F"/>
    <w:rsid w:val="008C56D8"/>
    <w:rsid w:val="008D45A4"/>
    <w:rsid w:val="008D6EE9"/>
    <w:rsid w:val="008E04B5"/>
    <w:rsid w:val="008E0BD9"/>
    <w:rsid w:val="008E5DCF"/>
    <w:rsid w:val="008E6833"/>
    <w:rsid w:val="008F23C9"/>
    <w:rsid w:val="008F55A4"/>
    <w:rsid w:val="008F76BA"/>
    <w:rsid w:val="00900960"/>
    <w:rsid w:val="00902598"/>
    <w:rsid w:val="0090612D"/>
    <w:rsid w:val="00906E1F"/>
    <w:rsid w:val="00916408"/>
    <w:rsid w:val="00925951"/>
    <w:rsid w:val="009325E9"/>
    <w:rsid w:val="009422E6"/>
    <w:rsid w:val="00942728"/>
    <w:rsid w:val="0095154D"/>
    <w:rsid w:val="00951C3E"/>
    <w:rsid w:val="00953666"/>
    <w:rsid w:val="00962502"/>
    <w:rsid w:val="00974530"/>
    <w:rsid w:val="0098499F"/>
    <w:rsid w:val="00996E09"/>
    <w:rsid w:val="009A604A"/>
    <w:rsid w:val="009B0514"/>
    <w:rsid w:val="009B4801"/>
    <w:rsid w:val="009B6001"/>
    <w:rsid w:val="009B620F"/>
    <w:rsid w:val="009C407D"/>
    <w:rsid w:val="009C436A"/>
    <w:rsid w:val="009C6FB3"/>
    <w:rsid w:val="009E28ED"/>
    <w:rsid w:val="009F13F3"/>
    <w:rsid w:val="009F1E40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615FC"/>
    <w:rsid w:val="00A62E6C"/>
    <w:rsid w:val="00A64F2F"/>
    <w:rsid w:val="00A70781"/>
    <w:rsid w:val="00A810B5"/>
    <w:rsid w:val="00A936BA"/>
    <w:rsid w:val="00AA3E9D"/>
    <w:rsid w:val="00AB01F1"/>
    <w:rsid w:val="00AB6410"/>
    <w:rsid w:val="00AC5FA9"/>
    <w:rsid w:val="00AC70EC"/>
    <w:rsid w:val="00AD0FE0"/>
    <w:rsid w:val="00AD7D21"/>
    <w:rsid w:val="00AF04A4"/>
    <w:rsid w:val="00B035B0"/>
    <w:rsid w:val="00B15326"/>
    <w:rsid w:val="00B24C4A"/>
    <w:rsid w:val="00B34353"/>
    <w:rsid w:val="00B34C96"/>
    <w:rsid w:val="00B36B4E"/>
    <w:rsid w:val="00B37CB2"/>
    <w:rsid w:val="00B420FF"/>
    <w:rsid w:val="00B43566"/>
    <w:rsid w:val="00B44A18"/>
    <w:rsid w:val="00B666F3"/>
    <w:rsid w:val="00B730B1"/>
    <w:rsid w:val="00B73391"/>
    <w:rsid w:val="00B762BD"/>
    <w:rsid w:val="00B77FEE"/>
    <w:rsid w:val="00B80E30"/>
    <w:rsid w:val="00B82C00"/>
    <w:rsid w:val="00B83B9B"/>
    <w:rsid w:val="00BD07A0"/>
    <w:rsid w:val="00BD1B31"/>
    <w:rsid w:val="00BD5CBE"/>
    <w:rsid w:val="00BE089F"/>
    <w:rsid w:val="00BE4AB5"/>
    <w:rsid w:val="00BF2172"/>
    <w:rsid w:val="00C07C74"/>
    <w:rsid w:val="00C10A94"/>
    <w:rsid w:val="00C16C3B"/>
    <w:rsid w:val="00C24AEB"/>
    <w:rsid w:val="00C25C02"/>
    <w:rsid w:val="00C26D73"/>
    <w:rsid w:val="00C27B32"/>
    <w:rsid w:val="00C3457B"/>
    <w:rsid w:val="00C472F9"/>
    <w:rsid w:val="00C5178B"/>
    <w:rsid w:val="00C544C9"/>
    <w:rsid w:val="00C73D8A"/>
    <w:rsid w:val="00C81C23"/>
    <w:rsid w:val="00C92854"/>
    <w:rsid w:val="00C92CE4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F2A1F"/>
    <w:rsid w:val="00D06023"/>
    <w:rsid w:val="00D12CDD"/>
    <w:rsid w:val="00D27506"/>
    <w:rsid w:val="00D34195"/>
    <w:rsid w:val="00D532D2"/>
    <w:rsid w:val="00D53A0E"/>
    <w:rsid w:val="00D623E7"/>
    <w:rsid w:val="00D63B3A"/>
    <w:rsid w:val="00D6629B"/>
    <w:rsid w:val="00D74BAB"/>
    <w:rsid w:val="00D75728"/>
    <w:rsid w:val="00D84981"/>
    <w:rsid w:val="00D84E53"/>
    <w:rsid w:val="00D94A92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D4C64"/>
    <w:rsid w:val="00DE2CC0"/>
    <w:rsid w:val="00DE7AEA"/>
    <w:rsid w:val="00DF0BCF"/>
    <w:rsid w:val="00DF2209"/>
    <w:rsid w:val="00DF2D34"/>
    <w:rsid w:val="00DF343A"/>
    <w:rsid w:val="00E020C6"/>
    <w:rsid w:val="00E11155"/>
    <w:rsid w:val="00E12E96"/>
    <w:rsid w:val="00E20137"/>
    <w:rsid w:val="00E30A66"/>
    <w:rsid w:val="00E31529"/>
    <w:rsid w:val="00E33185"/>
    <w:rsid w:val="00E34BF2"/>
    <w:rsid w:val="00E41F23"/>
    <w:rsid w:val="00E54196"/>
    <w:rsid w:val="00E97605"/>
    <w:rsid w:val="00EA18AE"/>
    <w:rsid w:val="00EA4556"/>
    <w:rsid w:val="00EB096D"/>
    <w:rsid w:val="00EC52C2"/>
    <w:rsid w:val="00EC5BA1"/>
    <w:rsid w:val="00EC759A"/>
    <w:rsid w:val="00ED6FCD"/>
    <w:rsid w:val="00ED78B1"/>
    <w:rsid w:val="00EE07C6"/>
    <w:rsid w:val="00EF0789"/>
    <w:rsid w:val="00EF2790"/>
    <w:rsid w:val="00F21B3C"/>
    <w:rsid w:val="00F252FA"/>
    <w:rsid w:val="00F3273D"/>
    <w:rsid w:val="00F33D7F"/>
    <w:rsid w:val="00F4096B"/>
    <w:rsid w:val="00F427FB"/>
    <w:rsid w:val="00F437DD"/>
    <w:rsid w:val="00F65790"/>
    <w:rsid w:val="00F65F11"/>
    <w:rsid w:val="00F740D4"/>
    <w:rsid w:val="00F80ED5"/>
    <w:rsid w:val="00F903E6"/>
    <w:rsid w:val="00F9161D"/>
    <w:rsid w:val="00F961AC"/>
    <w:rsid w:val="00FA15AF"/>
    <w:rsid w:val="00FA34A7"/>
    <w:rsid w:val="00FA4A79"/>
    <w:rsid w:val="00FA50EC"/>
    <w:rsid w:val="00FB3087"/>
    <w:rsid w:val="00FC6011"/>
    <w:rsid w:val="00FC6D55"/>
    <w:rsid w:val="00FC6F94"/>
    <w:rsid w:val="00FD16FF"/>
    <w:rsid w:val="00FD4527"/>
    <w:rsid w:val="00FD4B3E"/>
    <w:rsid w:val="00FD5B95"/>
    <w:rsid w:val="00FE0E21"/>
    <w:rsid w:val="00FF62D6"/>
    <w:rsid w:val="02055214"/>
    <w:rsid w:val="07EF7893"/>
    <w:rsid w:val="0953715A"/>
    <w:rsid w:val="0D1B49FA"/>
    <w:rsid w:val="0ECC0CC5"/>
    <w:rsid w:val="202D3756"/>
    <w:rsid w:val="22B343FA"/>
    <w:rsid w:val="28C46DE6"/>
    <w:rsid w:val="2E331558"/>
    <w:rsid w:val="33A46447"/>
    <w:rsid w:val="3696421B"/>
    <w:rsid w:val="39964B88"/>
    <w:rsid w:val="434D6E78"/>
    <w:rsid w:val="43F551BC"/>
    <w:rsid w:val="45AF0BE0"/>
    <w:rsid w:val="4C264B77"/>
    <w:rsid w:val="4F3B686F"/>
    <w:rsid w:val="54DA32C1"/>
    <w:rsid w:val="5891595B"/>
    <w:rsid w:val="5A61461F"/>
    <w:rsid w:val="5FC248F3"/>
    <w:rsid w:val="624D3928"/>
    <w:rsid w:val="62C4089A"/>
    <w:rsid w:val="66BA13F0"/>
    <w:rsid w:val="6AC3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qFormat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D1043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D104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D1043"/>
    <w:rPr>
      <w:sz w:val="18"/>
      <w:szCs w:val="18"/>
    </w:rPr>
  </w:style>
  <w:style w:type="paragraph" w:styleId="a4">
    <w:name w:val="footer"/>
    <w:basedOn w:val="a"/>
    <w:link w:val="Char0"/>
    <w:uiPriority w:val="99"/>
    <w:rsid w:val="003D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D1043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D1043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D10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qFormat/>
    <w:rsid w:val="003D1043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3D1043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locked/>
    <w:rsid w:val="003D1043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3D104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3D104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D1043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D1043"/>
    <w:rPr>
      <w:rFonts w:cs="Times New Roman"/>
      <w:sz w:val="18"/>
      <w:szCs w:val="18"/>
    </w:rPr>
  </w:style>
  <w:style w:type="character" w:customStyle="1" w:styleId="entitle">
    <w:name w:val="en_title"/>
    <w:uiPriority w:val="99"/>
    <w:rsid w:val="003D1043"/>
    <w:rPr>
      <w:rFonts w:cs="Times New Roman"/>
    </w:rPr>
  </w:style>
  <w:style w:type="character" w:customStyle="1" w:styleId="apple-converted-space">
    <w:name w:val="apple-converted-space"/>
    <w:uiPriority w:val="99"/>
    <w:rsid w:val="003D1043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3D1043"/>
    <w:pPr>
      <w:ind w:firstLineChars="200" w:firstLine="420"/>
    </w:pPr>
  </w:style>
  <w:style w:type="table" w:customStyle="1" w:styleId="11">
    <w:name w:val="中等深浅列表 11"/>
    <w:uiPriority w:val="99"/>
    <w:qFormat/>
    <w:rsid w:val="003D1043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qFormat/>
    <w:rsid w:val="003D1043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3D1043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rsid w:val="003D10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D1043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3D1043"/>
    <w:rPr>
      <w:rFonts w:cs="Times New Roman"/>
    </w:rPr>
  </w:style>
  <w:style w:type="paragraph" w:customStyle="1" w:styleId="12">
    <w:name w:val="列出段落1"/>
    <w:basedOn w:val="a"/>
    <w:uiPriority w:val="99"/>
    <w:rsid w:val="003D1043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3D1043"/>
    <w:pPr>
      <w:ind w:firstLineChars="200" w:firstLine="420"/>
    </w:pPr>
  </w:style>
  <w:style w:type="paragraph" w:styleId="a9">
    <w:name w:val="List Paragraph"/>
    <w:basedOn w:val="a"/>
    <w:uiPriority w:val="34"/>
    <w:qFormat/>
    <w:rsid w:val="003D10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278</Words>
  <Characters>1587</Characters>
  <Application>Microsoft Office Word</Application>
  <DocSecurity>0</DocSecurity>
  <Lines>13</Lines>
  <Paragraphs>3</Paragraphs>
  <ScaleCrop>false</ScaleCrop>
  <Company>Sky123.Org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93765</cp:lastModifiedBy>
  <cp:revision>53</cp:revision>
  <cp:lastPrinted>2016-01-21T13:15:00Z</cp:lastPrinted>
  <dcterms:created xsi:type="dcterms:W3CDTF">2016-11-16T08:16:00Z</dcterms:created>
  <dcterms:modified xsi:type="dcterms:W3CDTF">2019-08-21T08:57:00Z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_DocHome">
    <vt:i4>257655282</vt:i4>
  </property>
</Properties>
</file>