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1ADF" w14:textId="77777777" w:rsidR="00977ADF" w:rsidRDefault="00000000">
      <w:pPr>
        <w:adjustRightInd w:val="0"/>
        <w:snapToGrid w:val="0"/>
        <w:jc w:val="distribute"/>
        <w:rPr>
          <w:rFonts w:ascii="仿宋" w:eastAsia="仿宋" w:hAnsi="仿宋" w:cs="仿宋"/>
          <w:color w:val="000000" w:themeColor="text1"/>
          <w:spacing w:val="-1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67E5E634" w14:textId="77777777" w:rsidR="00977ADF" w:rsidRDefault="00977ADF">
      <w:pPr>
        <w:adjustRightInd w:val="0"/>
        <w:snapToGrid w:val="0"/>
        <w:spacing w:line="300" w:lineRule="exact"/>
        <w:jc w:val="center"/>
        <w:rPr>
          <w:rFonts w:ascii="仿宋" w:eastAsia="仿宋" w:hAnsi="仿宋" w:cs="仿宋"/>
          <w:color w:val="000000" w:themeColor="text1"/>
          <w:spacing w:val="-12"/>
          <w:sz w:val="28"/>
          <w:szCs w:val="28"/>
        </w:rPr>
      </w:pPr>
    </w:p>
    <w:p w14:paraId="79BD4934" w14:textId="77777777" w:rsidR="00977ADF" w:rsidRDefault="00977ADF">
      <w:pPr>
        <w:adjustRightInd w:val="0"/>
        <w:snapToGrid w:val="0"/>
        <w:spacing w:line="300" w:lineRule="exact"/>
        <w:jc w:val="center"/>
        <w:rPr>
          <w:rFonts w:ascii="宋体" w:hAnsi="宋体" w:cs="宋体"/>
          <w:color w:val="000000" w:themeColor="text1"/>
          <w:sz w:val="28"/>
          <w:szCs w:val="28"/>
        </w:rPr>
      </w:pPr>
    </w:p>
    <w:p w14:paraId="6DAE5ACE" w14:textId="77777777" w:rsidR="00977ADF" w:rsidRDefault="00000000">
      <w:pPr>
        <w:jc w:val="center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192B0" wp14:editId="65E544AC">
                <wp:simplePos x="0" y="0"/>
                <wp:positionH relativeFrom="column">
                  <wp:posOffset>85725</wp:posOffset>
                </wp:positionH>
                <wp:positionV relativeFrom="paragraph">
                  <wp:posOffset>77470</wp:posOffset>
                </wp:positionV>
                <wp:extent cx="5387975" cy="635"/>
                <wp:effectExtent l="0" t="13970" r="3175" b="2349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575" y="2267585"/>
                          <a:ext cx="53879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B2196" id="直接连接符 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1pt" to="43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" strokecolor="red" strokeweight="2.25pt"/>
            </w:pict>
          </mc:Fallback>
        </mc:AlternateContent>
      </w:r>
    </w:p>
    <w:p w14:paraId="54DE880C" w14:textId="77777777" w:rsidR="00977ADF" w:rsidRDefault="00977ADF">
      <w:pPr>
        <w:spacing w:line="300" w:lineRule="exact"/>
        <w:rPr>
          <w:rFonts w:ascii="仿宋" w:eastAsia="仿宋" w:hAnsi="仿宋" w:cs="仿宋"/>
          <w:snapToGrid w:val="0"/>
          <w:color w:val="000000"/>
          <w:kern w:val="20"/>
          <w:position w:val="-4"/>
          <w:sz w:val="32"/>
          <w:szCs w:val="32"/>
        </w:rPr>
      </w:pPr>
    </w:p>
    <w:p w14:paraId="78160DE5" w14:textId="77777777" w:rsidR="00977ADF" w:rsidRDefault="00000000">
      <w:pPr>
        <w:pStyle w:val="1"/>
        <w:keepNext w:val="0"/>
        <w:widowControl/>
        <w:shd w:val="clear" w:color="auto" w:fill="FFFFFF"/>
        <w:spacing w:line="360" w:lineRule="atLeast"/>
        <w:rPr>
          <w:rFonts w:ascii="仿宋" w:eastAsia="仿宋" w:hAnsi="仿宋" w:cs="仿宋"/>
          <w:b/>
          <w:bCs/>
          <w:color w:val="000000" w:themeColor="text1"/>
          <w:w w:val="95"/>
          <w:kern w:val="0"/>
          <w:sz w:val="32"/>
          <w:szCs w:val="32"/>
          <w:shd w:val="clear" w:color="000000" w:fill="auto"/>
        </w:rPr>
      </w:pPr>
      <w:r>
        <w:rPr>
          <w:rFonts w:ascii="仿宋" w:eastAsia="仿宋" w:hAnsi="仿宋" w:cs="仿宋" w:hint="eastAsia"/>
          <w:b/>
          <w:bCs/>
          <w:color w:val="000000" w:themeColor="text1"/>
          <w:w w:val="95"/>
          <w:kern w:val="0"/>
          <w:sz w:val="32"/>
          <w:szCs w:val="32"/>
          <w:shd w:val="clear" w:color="000000" w:fill="auto"/>
        </w:rPr>
        <w:t>关于举办《建设项目工程总承包计价规范》解读、EPC项目招投标、索赔、计价结算管理与全过程工程咨询实务高级培训班的通知</w:t>
      </w:r>
    </w:p>
    <w:p w14:paraId="01200CB8" w14:textId="77777777" w:rsidR="00977ADF" w:rsidRDefault="00000000">
      <w:pPr>
        <w:ind w:firstLineChars="2000" w:firstLine="5142"/>
        <w:rPr>
          <w:b/>
          <w:bCs/>
        </w:rPr>
      </w:pPr>
      <w:r>
        <w:rPr>
          <w:rFonts w:ascii="宋体" w:hAnsi="宋体" w:cs="宋体" w:hint="eastAsia"/>
          <w:b/>
          <w:bCs/>
          <w:color w:val="000000" w:themeColor="text1"/>
          <w:spacing w:val="-12"/>
          <w:sz w:val="28"/>
          <w:szCs w:val="28"/>
        </w:rPr>
        <w:t>国咨协［2023］047 号</w:t>
      </w:r>
    </w:p>
    <w:p w14:paraId="4594B281" w14:textId="77777777" w:rsidR="00977ADF" w:rsidRDefault="00000000">
      <w:pPr>
        <w:widowControl/>
        <w:spacing w:line="400" w:lineRule="exact"/>
        <w:jc w:val="left"/>
        <w:rPr>
          <w:rFonts w:ascii="仿宋" w:eastAsia="仿宋" w:hAnsi="仿宋" w:cs="仿宋"/>
          <w:color w:val="000000" w:themeColor="text1"/>
          <w:spacing w:val="1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spacing w:val="-12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color w:val="000000" w:themeColor="text1"/>
          <w:spacing w:val="10"/>
          <w:sz w:val="28"/>
          <w:szCs w:val="28"/>
        </w:rPr>
        <w:t>各有关单位：</w:t>
      </w:r>
    </w:p>
    <w:p w14:paraId="7490D986" w14:textId="77777777" w:rsidR="00977ADF" w:rsidRDefault="00000000">
      <w:pPr>
        <w:pStyle w:val="a9"/>
        <w:shd w:val="clear" w:color="auto" w:fill="FFFFFF"/>
        <w:spacing w:before="0" w:beforeAutospacing="0" w:after="0" w:afterAutospacing="0" w:line="40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10"/>
          <w:sz w:val="28"/>
          <w:szCs w:val="28"/>
        </w:rPr>
        <w:t>住建部出台一系列推进工程总承包模式的指导意见，并要求政府投资工程项目带头推行工程总承包，有力地推进了建筑业现代化进程。但由于现行法律法规，工程计价规则还是建立在施工图发承包基础上，导致用施工总承包思维推行工程总承包，没有达到预期效果。因此，亟需建立适应工程总承包的计价计量规则，在这一背景下，《建设项目工程总承包计价规范》T/CCEAS001-2022应势而生，自2023年3月1日起实施。本规范将与《建设工程工程量清单计价规范》一起，为发承包双方不同发承包模式下的工程造价计价提供了政策依据。本规范顺应行业发展，填补了我国工程总承包计价缺少标准的空白，不但从宏观上指导了政府造价管理行为，更重要的是从微观上规范了发、承包双方在市场化条件下的造价计价行为。本规范将以高标准引领国内建设工程总承包业务的高质量发展，有力促进建筑业的创新、提升与进步。</w:t>
      </w:r>
    </w:p>
    <w:p w14:paraId="73F5ED1A" w14:textId="77777777" w:rsidR="00977ADF" w:rsidRDefault="00000000">
      <w:pPr>
        <w:pStyle w:val="a9"/>
        <w:shd w:val="clear" w:color="auto" w:fill="FFFFFF"/>
        <w:spacing w:before="0" w:beforeAutospacing="0" w:after="0" w:afterAutospacing="0" w:line="40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10"/>
          <w:sz w:val="28"/>
          <w:szCs w:val="28"/>
        </w:rPr>
        <w:t>为帮助各单位深入了解新政对EPC项目招投标提出了哪些新要求？对风险分担进行哪些细化规定？对总包方、分包方有哪些影响？EPC项目如何计价，合同价格如何约定？如何约定总价包干？工期进度和风险分担如何调整合同价款？变更调整价款有哪些风险？结算索赔计量计价需要注意哪些问题？招投标、合同签订履约、分包、计量计价、变更索赔与结算等过程如何合理有效地管控造价？如何应对官方审计和财政评审，变被动为主动，确保较好的经济效益，我会决定举办“《建设项目工程总承包计价规范》解读、EPC项目招投标、索赔、计价结算管理与全过程工程咨询实务高级培训班。本次培训班由中国国际工</w:t>
      </w:r>
      <w:r>
        <w:rPr>
          <w:rFonts w:ascii="仿宋" w:eastAsia="仿宋" w:hAnsi="仿宋" w:cs="仿宋" w:hint="eastAsia"/>
          <w:color w:val="000000" w:themeColor="text1"/>
          <w:spacing w:val="10"/>
          <w:sz w:val="28"/>
          <w:szCs w:val="28"/>
        </w:rPr>
        <w:lastRenderedPageBreak/>
        <w:t>程咨询协会主办，北京中科领航教育咨询有限公司承办，请各单位积极派员参加，有关事项详见附件。</w:t>
      </w:r>
    </w:p>
    <w:p w14:paraId="3C95EF5D" w14:textId="77777777" w:rsidR="00977ADF" w:rsidRDefault="00000000">
      <w:pPr>
        <w:pStyle w:val="2"/>
        <w:spacing w:line="400" w:lineRule="exact"/>
        <w:ind w:leftChars="0" w:left="0" w:firstLineChars="0" w:firstLine="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一、课程收益</w:t>
      </w:r>
    </w:p>
    <w:p w14:paraId="5F0C926F" w14:textId="77777777" w:rsidR="00977ADF" w:rsidRDefault="00000000">
      <w:pPr>
        <w:spacing w:line="400" w:lineRule="exact"/>
        <w:ind w:firstLineChars="200" w:firstLine="600"/>
        <w:rPr>
          <w:rFonts w:ascii="仿宋" w:eastAsia="仿宋" w:hAnsi="仿宋" w:cs="仿宋"/>
          <w:color w:val="000000" w:themeColor="text1"/>
          <w:spacing w:val="1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10"/>
          <w:kern w:val="0"/>
          <w:sz w:val="28"/>
          <w:szCs w:val="28"/>
        </w:rPr>
        <w:t>深入了解和学习新政对EPC项目招投标提出的新要求？对风险分担进行的细化规定？对总包方、分包方的影响？EPC项目如何计价，合同价格如何约定？结算索赔计量计价需要注意哪些问题？招投标、合同签订履约、分包、计量计价、变更索赔与结算等过程如何合理有效地管控造价？如何应对官方审计和财政评审，变被动为主动，确保较好的经济效益。</w:t>
      </w:r>
    </w:p>
    <w:p w14:paraId="005A8964" w14:textId="77777777" w:rsidR="00977ADF" w:rsidRDefault="00000000">
      <w:pPr>
        <w:spacing w:line="40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10"/>
          <w:kern w:val="0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培训内容（详见附件）</w:t>
      </w:r>
    </w:p>
    <w:p w14:paraId="2C55655F" w14:textId="77777777" w:rsidR="00977ADF" w:rsidRDefault="00000000">
      <w:pPr>
        <w:spacing w:line="400" w:lineRule="exact"/>
        <w:ind w:firstLineChars="200" w:firstLine="600"/>
        <w:rPr>
          <w:rFonts w:ascii="仿宋" w:eastAsia="仿宋" w:hAnsi="仿宋" w:cs="仿宋"/>
          <w:color w:val="000000" w:themeColor="text1"/>
          <w:spacing w:val="1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10"/>
          <w:kern w:val="0"/>
          <w:sz w:val="28"/>
          <w:szCs w:val="28"/>
        </w:rPr>
        <w:t>1.《建设项目工程总承包计价规范》解读；</w:t>
      </w:r>
    </w:p>
    <w:p w14:paraId="631EAF26" w14:textId="77777777" w:rsidR="00977ADF" w:rsidRDefault="00000000">
      <w:pPr>
        <w:spacing w:line="400" w:lineRule="exact"/>
        <w:ind w:firstLineChars="200" w:firstLine="600"/>
        <w:rPr>
          <w:rFonts w:ascii="仿宋" w:eastAsia="仿宋" w:hAnsi="仿宋" w:cs="仿宋"/>
          <w:color w:val="000000" w:themeColor="text1"/>
          <w:spacing w:val="1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10"/>
          <w:kern w:val="0"/>
          <w:sz w:val="28"/>
          <w:szCs w:val="28"/>
        </w:rPr>
        <w:t>2.EPC工程总承包项目招投标策划与风险防范；</w:t>
      </w:r>
    </w:p>
    <w:p w14:paraId="2B323187" w14:textId="77777777" w:rsidR="00977ADF" w:rsidRDefault="00000000">
      <w:pPr>
        <w:spacing w:line="400" w:lineRule="exact"/>
        <w:ind w:firstLineChars="200" w:firstLine="600"/>
        <w:rPr>
          <w:rFonts w:ascii="仿宋" w:eastAsia="仿宋" w:hAnsi="仿宋" w:cs="仿宋"/>
          <w:color w:val="000000" w:themeColor="text1"/>
          <w:spacing w:val="1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10"/>
          <w:kern w:val="0"/>
          <w:sz w:val="28"/>
          <w:szCs w:val="28"/>
        </w:rPr>
        <w:t>3.进度成本与分包风险管控与利润常见问题分析；</w:t>
      </w:r>
    </w:p>
    <w:p w14:paraId="3FA2D106" w14:textId="77777777" w:rsidR="00977ADF" w:rsidRDefault="00000000">
      <w:pPr>
        <w:spacing w:line="400" w:lineRule="exact"/>
        <w:ind w:firstLineChars="200" w:firstLine="600"/>
        <w:rPr>
          <w:rFonts w:ascii="仿宋" w:eastAsia="仿宋" w:hAnsi="仿宋" w:cs="仿宋"/>
          <w:color w:val="000000" w:themeColor="text1"/>
          <w:spacing w:val="1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10"/>
          <w:kern w:val="0"/>
          <w:sz w:val="28"/>
          <w:szCs w:val="28"/>
        </w:rPr>
        <w:t>4.EPC项目投资管控；</w:t>
      </w:r>
    </w:p>
    <w:p w14:paraId="6439A9DF" w14:textId="77777777" w:rsidR="00977ADF" w:rsidRDefault="00000000">
      <w:pPr>
        <w:spacing w:line="400" w:lineRule="exact"/>
        <w:ind w:firstLineChars="200" w:firstLine="600"/>
        <w:rPr>
          <w:rFonts w:ascii="仿宋" w:eastAsia="仿宋" w:hAnsi="仿宋" w:cs="仿宋"/>
          <w:color w:val="000000" w:themeColor="text1"/>
          <w:spacing w:val="1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10"/>
          <w:kern w:val="0"/>
          <w:sz w:val="28"/>
          <w:szCs w:val="28"/>
        </w:rPr>
        <w:t>5.工程计价与结算管理、总承包(EPC)计价典型案例分析及工程审计实务；</w:t>
      </w:r>
    </w:p>
    <w:p w14:paraId="1336AFEC" w14:textId="77777777" w:rsidR="00977ADF" w:rsidRDefault="00000000">
      <w:pPr>
        <w:spacing w:line="400" w:lineRule="exact"/>
        <w:ind w:firstLineChars="200" w:firstLine="60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10"/>
          <w:kern w:val="0"/>
          <w:sz w:val="28"/>
          <w:szCs w:val="28"/>
        </w:rPr>
        <w:t>6.全过程工程咨询控制要点与操作实务。</w:t>
      </w: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 xml:space="preserve"> </w:t>
      </w:r>
    </w:p>
    <w:p w14:paraId="3407B765" w14:textId="77777777" w:rsidR="00977ADF" w:rsidRDefault="00000000">
      <w:pPr>
        <w:spacing w:line="40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三、培训对象</w:t>
      </w:r>
    </w:p>
    <w:p w14:paraId="27135C2F" w14:textId="77777777" w:rsidR="00977ADF" w:rsidRDefault="00000000">
      <w:pPr>
        <w:spacing w:line="40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各地政府建设项目主管部门、各业主单位从事项目管理、合同管理、工程项目建设、开发等相关部门人员、各地政府建设工程交易中心、投资项目评审中心、政府投资审计中心；各建筑施工企业负责人、设计院（所）分管生产经营、项目建设、市场开发、审计法务等相关部门负责人；中、高等院校、医院及科研机构从事相关工作的人员，各勘察设计、招标代理、造价咨询、市场监管等相关负责人。</w:t>
      </w:r>
    </w:p>
    <w:p w14:paraId="2CC43D49" w14:textId="77777777" w:rsidR="00977ADF" w:rsidRDefault="00000000">
      <w:pPr>
        <w:spacing w:line="40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四、拟邀专家</w:t>
      </w:r>
    </w:p>
    <w:p w14:paraId="7F6FD48F" w14:textId="77777777" w:rsidR="00977ADF" w:rsidRDefault="00000000">
      <w:pPr>
        <w:spacing w:line="40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拟邀请国家发改委、住建部、清华大学、中国对外工程承包商会、大型央企高层领导及具有项目管理丰富经验的实战专家现场授课，结合经典实例分析，并进行现场答疑和互动交流。</w:t>
      </w:r>
    </w:p>
    <w:p w14:paraId="003A7740" w14:textId="77777777" w:rsidR="00977ADF" w:rsidRDefault="00000000">
      <w:pPr>
        <w:numPr>
          <w:ilvl w:val="0"/>
          <w:numId w:val="1"/>
        </w:numPr>
        <w:spacing w:line="40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时间地点</w:t>
      </w:r>
    </w:p>
    <w:p w14:paraId="5DFD8B1E" w14:textId="77777777" w:rsidR="00977ADF" w:rsidRDefault="00000000">
      <w:pPr>
        <w:spacing w:line="480" w:lineRule="exact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2023年06月15日—06月18日    青岛市    （15日全天报到）</w:t>
      </w:r>
    </w:p>
    <w:p w14:paraId="62CEF8EE" w14:textId="77777777" w:rsidR="00977ADF" w:rsidRDefault="00000000">
      <w:pPr>
        <w:spacing w:line="480" w:lineRule="exact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2023年06月29日—07月02日    呼和浩特市（29日全天报到）</w:t>
      </w:r>
    </w:p>
    <w:p w14:paraId="3930B46D" w14:textId="77777777" w:rsidR="00977ADF" w:rsidRDefault="00000000">
      <w:pPr>
        <w:spacing w:line="480" w:lineRule="exact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2023年07月13日—07月16日    贵阳市    （13日全天报到）</w:t>
      </w:r>
    </w:p>
    <w:p w14:paraId="1C869E01" w14:textId="77777777" w:rsidR="00977ADF" w:rsidRDefault="00000000">
      <w:pPr>
        <w:spacing w:line="480" w:lineRule="exact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2023年07月26日—07月29日    长春市    （26日全天报到）</w:t>
      </w:r>
    </w:p>
    <w:p w14:paraId="73684F1F" w14:textId="77777777" w:rsidR="00977ADF" w:rsidRDefault="00000000">
      <w:pPr>
        <w:spacing w:line="480" w:lineRule="exact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lastRenderedPageBreak/>
        <w:t>2023年08月10日—08月13日    昆明市  （10日全天报到）</w:t>
      </w:r>
    </w:p>
    <w:p w14:paraId="03B05266" w14:textId="77777777" w:rsidR="00977ADF" w:rsidRDefault="00000000">
      <w:pPr>
        <w:spacing w:line="480" w:lineRule="exact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2023年08月25日—08月28日    银川市  （25日全天报到）</w:t>
      </w:r>
    </w:p>
    <w:p w14:paraId="1E55C988" w14:textId="77777777" w:rsidR="00977ADF" w:rsidRDefault="00000000">
      <w:pPr>
        <w:spacing w:line="480" w:lineRule="exact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2023年09月14日—09月17日    成都市  （14日全天报到）</w:t>
      </w:r>
    </w:p>
    <w:p w14:paraId="5C211BE7" w14:textId="77777777" w:rsidR="00977ADF" w:rsidRDefault="00000000">
      <w:pPr>
        <w:pStyle w:val="2"/>
        <w:tabs>
          <w:tab w:val="left" w:pos="-1440"/>
        </w:tabs>
        <w:spacing w:line="440" w:lineRule="exact"/>
        <w:ind w:leftChars="0" w:left="0" w:firstLineChars="0" w:firstLine="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2023年09月22日—09月25日    珠海市  （22日全天报到）</w:t>
      </w:r>
    </w:p>
    <w:p w14:paraId="7D386147" w14:textId="77777777" w:rsidR="00977ADF" w:rsidRDefault="00000000">
      <w:pPr>
        <w:spacing w:line="40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六、收费标准</w:t>
      </w:r>
    </w:p>
    <w:p w14:paraId="76F8E45D" w14:textId="77777777" w:rsidR="00977ADF" w:rsidRDefault="00000000">
      <w:pPr>
        <w:spacing w:line="400" w:lineRule="exact"/>
        <w:ind w:firstLineChars="200" w:firstLine="600"/>
        <w:rPr>
          <w:rFonts w:ascii="仿宋" w:eastAsia="仿宋" w:hAnsi="仿宋" w:cs="仿宋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A.3600元/人（含培训、资料、电子课件、场地及培训期间午餐），住宿统一安排，费用自理。</w:t>
      </w:r>
    </w:p>
    <w:p w14:paraId="455DC27D" w14:textId="77777777" w:rsidR="00977ADF" w:rsidRDefault="00000000">
      <w:pPr>
        <w:spacing w:line="400" w:lineRule="exact"/>
        <w:ind w:firstLineChars="200" w:firstLine="600"/>
        <w:rPr>
          <w:rFonts w:ascii="仿宋" w:eastAsia="仿宋" w:hAnsi="仿宋" w:cs="仿宋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B.5600元/人（含培训、资料、电子课件、场地、证书及培训期间午餐），住宿统一安排，费用自理。</w:t>
      </w:r>
    </w:p>
    <w:p w14:paraId="38FB153F" w14:textId="77777777" w:rsidR="00977ADF" w:rsidRDefault="00000000">
      <w:pPr>
        <w:spacing w:line="40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七、课程权益</w:t>
      </w:r>
    </w:p>
    <w:p w14:paraId="136AD194" w14:textId="77777777" w:rsidR="00977ADF" w:rsidRDefault="00000000">
      <w:pPr>
        <w:pStyle w:val="2"/>
        <w:tabs>
          <w:tab w:val="left" w:pos="-1440"/>
        </w:tabs>
        <w:spacing w:line="400" w:lineRule="exact"/>
        <w:ind w:leftChars="0" w:left="0" w:firstLine="560"/>
        <w:rPr>
          <w:rFonts w:ascii="仿宋" w:eastAsia="仿宋" w:hAnsi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20"/>
          <w:position w:val="-4"/>
          <w:sz w:val="28"/>
          <w:szCs w:val="28"/>
        </w:rPr>
        <w:t>1.本培训班常年举办，本人全年免费复训一次，只交资料费300元即可；</w:t>
      </w:r>
    </w:p>
    <w:p w14:paraId="03F6DD62" w14:textId="77777777" w:rsidR="00977ADF" w:rsidRDefault="00000000">
      <w:pPr>
        <w:pStyle w:val="2"/>
        <w:tabs>
          <w:tab w:val="left" w:pos="-1440"/>
        </w:tabs>
        <w:spacing w:line="400" w:lineRule="exact"/>
        <w:ind w:leftChars="0" w:left="0" w:firstLine="560"/>
        <w:rPr>
          <w:rFonts w:ascii="仿宋" w:eastAsia="仿宋" w:hAnsi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20"/>
          <w:position w:val="-4"/>
          <w:sz w:val="28"/>
          <w:szCs w:val="28"/>
        </w:rPr>
        <w:t xml:space="preserve">2.推送各类行业政策新闻及专家解读相关资讯信息； </w:t>
      </w:r>
    </w:p>
    <w:p w14:paraId="30979813" w14:textId="77777777" w:rsidR="00977ADF" w:rsidRDefault="00000000">
      <w:pPr>
        <w:pStyle w:val="2"/>
        <w:tabs>
          <w:tab w:val="left" w:pos="-1440"/>
        </w:tabs>
        <w:spacing w:line="400" w:lineRule="exact"/>
        <w:ind w:leftChars="0" w:left="0" w:firstLine="560"/>
        <w:rPr>
          <w:rFonts w:ascii="仿宋" w:eastAsia="仿宋" w:hAnsi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20"/>
          <w:position w:val="-4"/>
          <w:sz w:val="28"/>
          <w:szCs w:val="28"/>
        </w:rPr>
        <w:t xml:space="preserve">3.享有最新优质项目推送权益； </w:t>
      </w:r>
    </w:p>
    <w:p w14:paraId="42B1CF78" w14:textId="77777777" w:rsidR="00977ADF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20"/>
          <w:position w:val="-4"/>
          <w:sz w:val="28"/>
          <w:szCs w:val="28"/>
        </w:rPr>
        <w:t>培训结束后，经考核合格，由我会颁发《工程总承包项目经理》、《合同经理》或《设计经理》证书，需提供申报表、二寸蓝底免冠彩色照片、身份证复印件、学历证书复印件等电子版材料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14:paraId="3A70FBC5" w14:textId="77777777" w:rsidR="00977ADF" w:rsidRDefault="00000000">
      <w:pPr>
        <w:spacing w:line="400" w:lineRule="exact"/>
        <w:rPr>
          <w:rFonts w:ascii="仿宋" w:eastAsia="仿宋" w:hAnsi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20"/>
          <w:position w:val="-4"/>
          <w:sz w:val="28"/>
          <w:szCs w:val="28"/>
        </w:rPr>
        <w:t>八、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联系方式</w:t>
      </w:r>
    </w:p>
    <w:p w14:paraId="06EA794A" w14:textId="77777777" w:rsidR="00967B8A" w:rsidRDefault="00967B8A" w:rsidP="00967B8A">
      <w:pPr>
        <w:spacing w:line="44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电  话：</w:t>
      </w:r>
      <w:r>
        <w:rPr>
          <w:rFonts w:ascii="仿宋" w:eastAsia="仿宋" w:hAnsi="仿宋" w:cs="仿宋"/>
          <w:spacing w:val="10"/>
          <w:sz w:val="28"/>
          <w:szCs w:val="28"/>
        </w:rPr>
        <w:t>13671212151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（同微信 ）  010-</w:t>
      </w:r>
      <w:r>
        <w:rPr>
          <w:rFonts w:ascii="仿宋" w:eastAsia="仿宋" w:hAnsi="仿宋" w:cs="仿宋"/>
          <w:spacing w:val="10"/>
          <w:sz w:val="28"/>
          <w:szCs w:val="28"/>
        </w:rPr>
        <w:t>82471925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ab/>
      </w:r>
    </w:p>
    <w:p w14:paraId="245EC2FF" w14:textId="77777777" w:rsidR="00967B8A" w:rsidRDefault="00967B8A" w:rsidP="00967B8A">
      <w:pPr>
        <w:spacing w:line="44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传  真：010-</w:t>
      </w:r>
      <w:r>
        <w:rPr>
          <w:rFonts w:ascii="仿宋" w:eastAsia="仿宋" w:hAnsi="仿宋" w:cs="仿宋"/>
          <w:spacing w:val="10"/>
          <w:sz w:val="28"/>
          <w:szCs w:val="28"/>
        </w:rPr>
        <w:t>82475455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   </w:t>
      </w:r>
    </w:p>
    <w:p w14:paraId="6C3BCD11" w14:textId="05BC503C" w:rsidR="00967B8A" w:rsidRDefault="00967B8A" w:rsidP="00967B8A">
      <w:pPr>
        <w:spacing w:line="44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邮  箱：</w:t>
      </w:r>
      <w:r>
        <w:rPr>
          <w:rFonts w:ascii="仿宋" w:eastAsia="仿宋" w:hAnsi="仿宋" w:cs="仿宋"/>
          <w:spacing w:val="10"/>
          <w:sz w:val="28"/>
          <w:szCs w:val="28"/>
        </w:rPr>
        <w:t>1007944993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@qq.com</w:t>
      </w:r>
    </w:p>
    <w:p w14:paraId="1E32ACF6" w14:textId="4D37066D" w:rsidR="00977ADF" w:rsidRDefault="00967B8A" w:rsidP="00967B8A">
      <w:pPr>
        <w:widowControl/>
        <w:spacing w:line="40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网  址：http://www.</w:t>
      </w:r>
      <w:r>
        <w:rPr>
          <w:rFonts w:ascii="仿宋" w:eastAsia="仿宋" w:hAnsi="仿宋" w:cs="仿宋"/>
          <w:spacing w:val="10"/>
          <w:sz w:val="28"/>
          <w:szCs w:val="28"/>
        </w:rPr>
        <w:t>guoqp.net</w:t>
      </w:r>
    </w:p>
    <w:p w14:paraId="19221C95" w14:textId="77777777" w:rsidR="00977ADF" w:rsidRDefault="00977ADF">
      <w:pPr>
        <w:pStyle w:val="2"/>
        <w:ind w:leftChars="0" w:left="0" w:firstLineChars="0" w:firstLine="0"/>
        <w:rPr>
          <w:rFonts w:ascii="仿宋" w:eastAsia="仿宋" w:hAnsi="仿宋" w:cs="仿宋"/>
          <w:spacing w:val="10"/>
          <w:sz w:val="28"/>
          <w:szCs w:val="28"/>
        </w:rPr>
      </w:pPr>
    </w:p>
    <w:p w14:paraId="4CAF30FB" w14:textId="77777777" w:rsidR="00977ADF" w:rsidRDefault="00000000">
      <w:pPr>
        <w:pStyle w:val="2"/>
        <w:ind w:firstLine="56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宋体" w:hint="eastAsia"/>
          <w:noProof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788796A" wp14:editId="39A6A5CF">
            <wp:simplePos x="0" y="0"/>
            <wp:positionH relativeFrom="column">
              <wp:posOffset>4208780</wp:posOffset>
            </wp:positionH>
            <wp:positionV relativeFrom="paragraph">
              <wp:posOffset>8162290</wp:posOffset>
            </wp:positionV>
            <wp:extent cx="1451610" cy="1443355"/>
            <wp:effectExtent l="0" t="0" r="1270" b="1270"/>
            <wp:wrapNone/>
            <wp:docPr id="1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8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F6F781" w14:textId="77777777" w:rsidR="00977ADF" w:rsidRDefault="00000000">
      <w:pPr>
        <w:pStyle w:val="2"/>
        <w:ind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933C8EB" wp14:editId="62AFCD97">
            <wp:simplePos x="0" y="0"/>
            <wp:positionH relativeFrom="column">
              <wp:posOffset>3642360</wp:posOffset>
            </wp:positionH>
            <wp:positionV relativeFrom="paragraph">
              <wp:posOffset>34290</wp:posOffset>
            </wp:positionV>
            <wp:extent cx="1452245" cy="1442720"/>
            <wp:effectExtent l="0" t="0" r="635" b="1905"/>
            <wp:wrapNone/>
            <wp:docPr id="10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820666" w14:textId="77777777" w:rsidR="00977ADF" w:rsidRDefault="00977ADF">
      <w:pPr>
        <w:pStyle w:val="2"/>
        <w:rPr>
          <w:rFonts w:ascii="仿宋" w:eastAsia="仿宋" w:hAnsi="仿宋" w:cs="仿宋"/>
        </w:rPr>
      </w:pPr>
    </w:p>
    <w:p w14:paraId="0F3C5EAF" w14:textId="77777777" w:rsidR="00977ADF" w:rsidRDefault="00000000">
      <w:pPr>
        <w:pStyle w:val="2"/>
        <w:ind w:leftChars="0" w:left="0"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宋体" w:hint="eastAsia"/>
          <w:noProof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D6EFB1E" wp14:editId="75A45888">
            <wp:simplePos x="0" y="0"/>
            <wp:positionH relativeFrom="column">
              <wp:posOffset>2343150</wp:posOffset>
            </wp:positionH>
            <wp:positionV relativeFrom="paragraph">
              <wp:posOffset>8577580</wp:posOffset>
            </wp:positionV>
            <wp:extent cx="1451610" cy="1443355"/>
            <wp:effectExtent l="0" t="0" r="1270" b="1270"/>
            <wp:wrapNone/>
            <wp:docPr id="7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8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091B12" w14:textId="77777777" w:rsidR="00977ADF" w:rsidRDefault="00000000">
      <w:pPr>
        <w:pStyle w:val="2"/>
        <w:ind w:firstLineChars="1800" w:firstLine="50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</w:t>
      </w:r>
      <w:r>
        <w:rPr>
          <w:rFonts w:ascii="仿宋" w:eastAsia="仿宋" w:hAnsi="仿宋" w:cs="宋体" w:hint="eastAsia"/>
          <w:noProof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CE540CF" wp14:editId="41F41227">
            <wp:simplePos x="0" y="0"/>
            <wp:positionH relativeFrom="column">
              <wp:posOffset>4513580</wp:posOffset>
            </wp:positionH>
            <wp:positionV relativeFrom="paragraph">
              <wp:posOffset>8467090</wp:posOffset>
            </wp:positionV>
            <wp:extent cx="1451610" cy="1443355"/>
            <wp:effectExtent l="0" t="0" r="1270" b="1270"/>
            <wp:wrapNone/>
            <wp:docPr id="6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8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国国际</w:t>
      </w:r>
      <w:r>
        <w:rPr>
          <w:rFonts w:ascii="仿宋" w:eastAsia="仿宋" w:hAnsi="仿宋" w:cs="宋体" w:hint="eastAsia"/>
          <w:noProof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B692A8C" wp14:editId="1C922889">
            <wp:simplePos x="0" y="0"/>
            <wp:positionH relativeFrom="column">
              <wp:posOffset>4361180</wp:posOffset>
            </wp:positionH>
            <wp:positionV relativeFrom="paragraph">
              <wp:posOffset>8314690</wp:posOffset>
            </wp:positionV>
            <wp:extent cx="1451610" cy="1443355"/>
            <wp:effectExtent l="0" t="0" r="1270" b="1270"/>
            <wp:wrapNone/>
            <wp:docPr id="4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8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工</w:t>
      </w:r>
      <w:r>
        <w:rPr>
          <w:rFonts w:ascii="仿宋" w:eastAsia="仿宋" w:hAnsi="仿宋" w:cs="宋体" w:hint="eastAsia"/>
          <w:noProof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E29C3EC" wp14:editId="134DF866">
            <wp:simplePos x="0" y="0"/>
            <wp:positionH relativeFrom="column">
              <wp:posOffset>4208780</wp:posOffset>
            </wp:positionH>
            <wp:positionV relativeFrom="paragraph">
              <wp:posOffset>8162290</wp:posOffset>
            </wp:positionV>
            <wp:extent cx="1451610" cy="1443355"/>
            <wp:effectExtent l="0" t="0" r="1270" b="1270"/>
            <wp:wrapNone/>
            <wp:docPr id="3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8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程咨询协会</w:t>
      </w:r>
    </w:p>
    <w:p w14:paraId="6A603D8E" w14:textId="77777777" w:rsidR="00977ADF" w:rsidRDefault="00000000">
      <w:pPr>
        <w:pStyle w:val="2"/>
        <w:ind w:leftChars="0" w:left="0" w:firstLineChars="2000" w:firstLine="560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二0二三年</w:t>
      </w:r>
      <w:r>
        <w:rPr>
          <w:rFonts w:ascii="仿宋" w:eastAsia="仿宋" w:hAnsi="仿宋" w:cs="宋体"/>
          <w:noProof/>
          <w:color w:val="000000"/>
          <w:kern w:val="20"/>
          <w:position w:val="-4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13F155B" wp14:editId="5C2315A7">
            <wp:simplePos x="0" y="0"/>
            <wp:positionH relativeFrom="column">
              <wp:posOffset>4208780</wp:posOffset>
            </wp:positionH>
            <wp:positionV relativeFrom="paragraph">
              <wp:posOffset>8162290</wp:posOffset>
            </wp:positionV>
            <wp:extent cx="1451610" cy="1443355"/>
            <wp:effectExtent l="0" t="0" r="1270" b="1270"/>
            <wp:wrapNone/>
            <wp:docPr id="5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8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color w:val="000000"/>
          <w:kern w:val="20"/>
          <w:position w:val="-4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月六日</w:t>
      </w:r>
    </w:p>
    <w:p w14:paraId="09265D63" w14:textId="77777777" w:rsidR="00977ADF" w:rsidRDefault="00977ADF">
      <w:pPr>
        <w:pStyle w:val="2"/>
        <w:ind w:leftChars="0" w:left="0" w:firstLineChars="0" w:firstLine="0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1FD9488D" w14:textId="77777777" w:rsidR="00977ADF" w:rsidRDefault="00977ADF"/>
    <w:p w14:paraId="6DC11BCB" w14:textId="77777777" w:rsidR="00977ADF" w:rsidRDefault="00000000">
      <w:pPr>
        <w:spacing w:line="38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lastRenderedPageBreak/>
        <w:t>附件一、培训内容</w:t>
      </w:r>
    </w:p>
    <w:p w14:paraId="24541B08" w14:textId="77777777" w:rsidR="00977ADF" w:rsidRDefault="00000000">
      <w:pPr>
        <w:pStyle w:val="2"/>
        <w:spacing w:line="380" w:lineRule="exact"/>
        <w:ind w:leftChars="0" w:left="0" w:firstLine="562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第一部分：《建设项目工程总承包计价规范》解读</w:t>
      </w:r>
    </w:p>
    <w:p w14:paraId="499DC51E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1.工程总承包的模式条件、计价方式和计价风险；</w:t>
      </w:r>
    </w:p>
    <w:p w14:paraId="449FE71D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2.工程总承包费用项目组成和项目清单；</w:t>
      </w:r>
    </w:p>
    <w:p w14:paraId="45722DDC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3.工程价款与工期约定：标底或最高投标限价与工期、投标报价与工期、报价与工期的评定、价款与工期的约定；</w:t>
      </w:r>
    </w:p>
    <w:p w14:paraId="48562118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4.同价款与工期调整：法律变化、工程变更</w:t>
      </w:r>
      <w:r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  <w:t> </w:t>
      </w: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、市场价格变化、不可抗力</w:t>
      </w:r>
      <w:r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  <w:t> </w:t>
      </w: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、工期提前、延误、工程签证、索赔；</w:t>
      </w:r>
    </w:p>
    <w:p w14:paraId="2B407D32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5.工程结算与支付：预付款、期中结算与支付、工期确定的结算与支付、竣工结算与支付、质量保证金、最终结清；</w:t>
      </w:r>
    </w:p>
    <w:p w14:paraId="640FBB15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6.合同解除的结算与支付：协议解除合同后的结算与支付、违约解除合同后的结算与支付、因不可抗力解除合同后的结算与支付；</w:t>
      </w:r>
    </w:p>
    <w:p w14:paraId="4A88FF40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7.合同价款与工期争议的解决：暂定、协商和解</w:t>
      </w:r>
      <w:r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  <w:t> </w:t>
      </w: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、调解、仲裁、诉讼。</w:t>
      </w:r>
    </w:p>
    <w:p w14:paraId="04B5264D" w14:textId="77777777" w:rsidR="00977ADF" w:rsidRDefault="00000000">
      <w:pPr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第二部分：EPC工程总承包项目招投标策划与风险防范</w:t>
      </w:r>
    </w:p>
    <w:p w14:paraId="348B089A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1.EPC总承包、分包相关招投标政策解读；</w:t>
      </w:r>
    </w:p>
    <w:p w14:paraId="54D5D15D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2.EPC项目对甲乙双方固有风险及管理；</w:t>
      </w:r>
    </w:p>
    <w:p w14:paraId="29CDB953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3.项目核心要求招标指标与系统招标要求的策划；</w:t>
      </w:r>
    </w:p>
    <w:p w14:paraId="544B6524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4.项目前期咨询与招标文件策划；</w:t>
      </w:r>
    </w:p>
    <w:p w14:paraId="6B73F48F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5.EPC总承包与施工总承包项目招标文件的异同；</w:t>
      </w:r>
    </w:p>
    <w:p w14:paraId="5A7A1406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6.EPC总承包与施工总承包项目不同合同模式的优缺点；</w:t>
      </w:r>
    </w:p>
    <w:p w14:paraId="185F109C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7.EPC总承包与施工总承包评标的要点及建议；</w:t>
      </w:r>
    </w:p>
    <w:p w14:paraId="120CEFC4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8.投标方案的确定与文件的编制注意事项；</w:t>
      </w:r>
    </w:p>
    <w:p w14:paraId="1556E36F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9.合同包干模式招标策划；</w:t>
      </w:r>
    </w:p>
    <w:p w14:paraId="415FD9C3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10.招标项目采用EPC总承包可否直接发包。</w:t>
      </w:r>
    </w:p>
    <w:p w14:paraId="1531EFC6" w14:textId="77777777" w:rsidR="00977ADF" w:rsidRDefault="00000000">
      <w:pPr>
        <w:spacing w:line="38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第三部分：进度成本与分包风险管控与利润常见问题分析</w:t>
      </w:r>
    </w:p>
    <w:p w14:paraId="37C841EB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1.利润最大化之三个阶段、三类合同、八次估算、两次限额；</w:t>
      </w:r>
    </w:p>
    <w:p w14:paraId="189596AF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2.分包采购方式与工作流程（项目部OR公司采购中的纠葛）；</w:t>
      </w:r>
    </w:p>
    <w:p w14:paraId="3DC287E6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3.分包合同中的法规红线；</w:t>
      </w:r>
    </w:p>
    <w:p w14:paraId="6AE4519A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4.施工分包合同无效的认定及典型案例分析；</w:t>
      </w:r>
    </w:p>
    <w:p w14:paraId="541B72FC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5.施工合同无效如何结算及典型案例分析；</w:t>
      </w:r>
    </w:p>
    <w:p w14:paraId="3C171912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6.施工合同责任如何承担及具体实务建议；</w:t>
      </w:r>
    </w:p>
    <w:p w14:paraId="5D29941D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7.合适的保护实际施工人的问题及具体实务建议；</w:t>
      </w:r>
    </w:p>
    <w:p w14:paraId="1F240ECE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8.工程变更及意外事件带来的风险及其防范；</w:t>
      </w:r>
    </w:p>
    <w:p w14:paraId="4558A863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9.工程签证流程、签证内容及签证的技巧；</w:t>
      </w:r>
    </w:p>
    <w:p w14:paraId="7540B69A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lastRenderedPageBreak/>
        <w:t>10.工程索赔程序的具体操作以及索赔技巧；</w:t>
      </w:r>
    </w:p>
    <w:p w14:paraId="4EAA2D94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11.工程转包、分包的法律风险及防范措施；</w:t>
      </w:r>
    </w:p>
    <w:p w14:paraId="71A35583" w14:textId="77777777" w:rsidR="00977ADF" w:rsidRDefault="00000000">
      <w:pPr>
        <w:spacing w:line="38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12.收尾总结。</w:t>
      </w:r>
    </w:p>
    <w:p w14:paraId="22147F1F" w14:textId="77777777" w:rsidR="00977ADF" w:rsidRDefault="00000000">
      <w:pPr>
        <w:spacing w:line="380" w:lineRule="exact"/>
        <w:jc w:val="left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第四部分：</w:t>
      </w:r>
      <w:r>
        <w:rPr>
          <w:rFonts w:ascii="仿宋" w:eastAsia="仿宋" w:hAnsi="仿宋" w:cs="仿宋" w:hint="eastAsia"/>
          <w:b/>
          <w:bCs/>
          <w:spacing w:val="-7"/>
          <w:sz w:val="28"/>
          <w:szCs w:val="28"/>
        </w:rPr>
        <w:t>EPC 项目投资管控</w:t>
      </w:r>
    </w:p>
    <w:p w14:paraId="075D9DE9" w14:textId="77777777" w:rsidR="00977ADF" w:rsidRDefault="00000000">
      <w:pPr>
        <w:spacing w:line="380" w:lineRule="exact"/>
        <w:ind w:firstLineChars="200" w:firstLine="52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9"/>
          <w:sz w:val="28"/>
          <w:szCs w:val="28"/>
        </w:rPr>
        <w:t>1.“发包人要求”配合总价合同；</w:t>
      </w:r>
    </w:p>
    <w:p w14:paraId="2D7F985C" w14:textId="77777777" w:rsidR="00977ADF" w:rsidRDefault="00000000">
      <w:pPr>
        <w:spacing w:line="380" w:lineRule="exact"/>
        <w:ind w:firstLineChars="200" w:firstLine="55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2.模拟工程量清单配合单价合同；</w:t>
      </w:r>
    </w:p>
    <w:p w14:paraId="1304DB6A" w14:textId="77777777" w:rsidR="00977ADF" w:rsidRDefault="00000000">
      <w:pPr>
        <w:spacing w:line="380" w:lineRule="exact"/>
        <w:ind w:firstLineChars="200" w:firstLine="55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"/>
          <w:sz w:val="28"/>
          <w:szCs w:val="28"/>
        </w:rPr>
        <w:t>3.总价合同采用里程碑支付、单价按里程碑从量支付；</w:t>
      </w:r>
    </w:p>
    <w:p w14:paraId="3C622AC1" w14:textId="77777777" w:rsidR="00977ADF" w:rsidRDefault="00000000">
      <w:pPr>
        <w:spacing w:line="380" w:lineRule="exact"/>
        <w:ind w:firstLineChars="200" w:firstLine="5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5"/>
          <w:sz w:val="28"/>
          <w:szCs w:val="28"/>
        </w:rPr>
        <w:t>4.EPC 两段式设计：标前设计可变更，标后设计无变更；</w:t>
      </w:r>
    </w:p>
    <w:p w14:paraId="1D0EFF43" w14:textId="77777777" w:rsidR="00977ADF" w:rsidRDefault="00000000">
      <w:pPr>
        <w:spacing w:line="380" w:lineRule="exact"/>
        <w:ind w:firstLineChars="200" w:firstLine="55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5.任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何业主的改变均需向总承包商支付对价；</w:t>
      </w:r>
    </w:p>
    <w:p w14:paraId="63637C50" w14:textId="77777777" w:rsidR="00977ADF" w:rsidRDefault="00000000">
      <w:pPr>
        <w:spacing w:line="380" w:lineRule="exact"/>
        <w:ind w:leftChars="133" w:left="279" w:firstLineChars="100" w:firstLine="24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8"/>
          <w:sz w:val="28"/>
          <w:szCs w:val="28"/>
        </w:rPr>
        <w:t>6.坚</w:t>
      </w:r>
      <w:r>
        <w:rPr>
          <w:rFonts w:ascii="仿宋" w:eastAsia="仿宋" w:hAnsi="仿宋" w:cs="仿宋" w:hint="eastAsia"/>
          <w:spacing w:val="-10"/>
          <w:sz w:val="28"/>
          <w:szCs w:val="28"/>
        </w:rPr>
        <w:t>持标前下达设计限额， 鼓励标前设计优化， 限制标后设计优化， 未经批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准的标后优化</w:t>
      </w:r>
      <w:r>
        <w:rPr>
          <w:rFonts w:ascii="仿宋" w:eastAsia="仿宋" w:hAnsi="仿宋" w:cs="仿宋" w:hint="eastAsia"/>
          <w:sz w:val="28"/>
          <w:szCs w:val="28"/>
        </w:rPr>
        <w:t>均为违约行为；</w:t>
      </w:r>
    </w:p>
    <w:p w14:paraId="7AA4F422" w14:textId="77777777" w:rsidR="00977ADF" w:rsidRDefault="00000000">
      <w:pPr>
        <w:spacing w:line="380" w:lineRule="exact"/>
        <w:ind w:firstLineChars="200" w:firstLine="55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"/>
          <w:sz w:val="28"/>
          <w:szCs w:val="28"/>
        </w:rPr>
        <w:t>7.总价无审核但应交付合格功能后支付，单价</w:t>
      </w:r>
      <w:r>
        <w:rPr>
          <w:rFonts w:ascii="仿宋" w:eastAsia="仿宋" w:hAnsi="仿宋" w:cs="仿宋" w:hint="eastAsia"/>
          <w:sz w:val="28"/>
          <w:szCs w:val="28"/>
        </w:rPr>
        <w:t>按周期从量支付；</w:t>
      </w:r>
    </w:p>
    <w:p w14:paraId="2536ABD9" w14:textId="77777777" w:rsidR="00977ADF" w:rsidRDefault="00000000">
      <w:pPr>
        <w:spacing w:line="380" w:lineRule="exact"/>
        <w:ind w:firstLineChars="200" w:firstLine="5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5"/>
          <w:sz w:val="28"/>
          <w:szCs w:val="28"/>
        </w:rPr>
        <w:t>8.EPC 模式价格清单投标人应在编制价格清单时确保准确完整。</w:t>
      </w:r>
    </w:p>
    <w:p w14:paraId="3D6B6219" w14:textId="77777777" w:rsidR="00977ADF" w:rsidRDefault="00000000">
      <w:pPr>
        <w:spacing w:line="380" w:lineRule="exact"/>
        <w:jc w:val="left"/>
        <w:outlineLvl w:val="0"/>
        <w:rPr>
          <w:rFonts w:ascii="仿宋" w:eastAsia="仿宋" w:hAnsi="仿宋" w:cs="仿宋"/>
          <w:b/>
          <w:color w:val="000000" w:themeColor="text1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第五部分：工程计价与结算管理、总承包(EPC)计价典型案例分析及工程审计实务</w:t>
      </w:r>
    </w:p>
    <w:p w14:paraId="5B9F30BF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1.工程计价内容的招标设计</w:t>
      </w:r>
    </w:p>
    <w:p w14:paraId="051DFD29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2.工程费用性质分析：按实核定与包干固定</w:t>
      </w:r>
    </w:p>
    <w:p w14:paraId="6A85C557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3.措施项目清单缺漏项与包干计价分析</w:t>
      </w:r>
    </w:p>
    <w:p w14:paraId="28F08455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4.过程结算与过程支付的辨析与案例；</w:t>
      </w:r>
    </w:p>
    <w:p w14:paraId="2E116FAC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5.工程量增减与不平衡单价</w:t>
      </w:r>
    </w:p>
    <w:p w14:paraId="6DF5D533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6.材料单价不合理情形下变更置换计价</w:t>
      </w:r>
    </w:p>
    <w:p w14:paraId="0B00FCD1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7.工程措施方案变更与优化的计价处理</w:t>
      </w:r>
    </w:p>
    <w:p w14:paraId="3FEF97FF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7.材料设备认价性质界定与案例</w:t>
      </w:r>
    </w:p>
    <w:p w14:paraId="65A6E2B5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9.暂估价项目及总承包服务费计价案例</w:t>
      </w:r>
    </w:p>
    <w:p w14:paraId="4E54281F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10.总承包(EPC)计价构成分析</w:t>
      </w:r>
    </w:p>
    <w:p w14:paraId="0D941C75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11.总承包(EPC)计价范围与计价机制</w:t>
      </w:r>
    </w:p>
    <w:p w14:paraId="06147D43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12.总承包(EPC)计价风险与价格调整</w:t>
      </w:r>
    </w:p>
    <w:p w14:paraId="5B163520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13.总承包(EPC)变更计价分析</w:t>
      </w:r>
    </w:p>
    <w:p w14:paraId="7E00F8E5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14.营改增下工程计价与计税典型案例分析</w:t>
      </w:r>
    </w:p>
    <w:p w14:paraId="06595518" w14:textId="77777777" w:rsidR="00977ADF" w:rsidRDefault="00000000">
      <w:pPr>
        <w:spacing w:line="380" w:lineRule="exact"/>
        <w:ind w:leftChars="133" w:left="279" w:firstLineChars="100" w:firstLine="260"/>
        <w:jc w:val="left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10"/>
          <w:sz w:val="28"/>
          <w:szCs w:val="28"/>
        </w:rPr>
        <w:t>15.工程结算审计实务及案例分析</w:t>
      </w:r>
    </w:p>
    <w:p w14:paraId="2C221C69" w14:textId="77777777" w:rsidR="00977ADF" w:rsidRDefault="00000000">
      <w:pPr>
        <w:spacing w:line="3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1"/>
          <w:sz w:val="28"/>
          <w:szCs w:val="28"/>
        </w:rPr>
        <w:t xml:space="preserve">第六部分：全过程工程咨询控制要点与操作实务   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</w:p>
    <w:p w14:paraId="33A8C5CE" w14:textId="77777777" w:rsidR="00977ADF" w:rsidRDefault="00000000">
      <w:pPr>
        <w:widowControl/>
        <w:spacing w:line="380" w:lineRule="exact"/>
        <w:ind w:left="42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一、全过程工程咨询公司开展对于设计施工总承包管理服务实操</w:t>
      </w:r>
    </w:p>
    <w:p w14:paraId="6CB94B9F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1.当前市场上并行推行全过程工程咨询总承包存在的主要问题；</w:t>
      </w:r>
    </w:p>
    <w:p w14:paraId="1B970029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2.当前市场上关于“全过程工程咨询公司”管理“设计施工总承包”的强烈需求；</w:t>
      </w:r>
    </w:p>
    <w:p w14:paraId="0AEDDFDE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3.如何进行设计施工总承包的招标和发包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？</w:t>
      </w:r>
    </w:p>
    <w:p w14:paraId="62B1F940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lastRenderedPageBreak/>
        <w:t>4.如何对EPC项目进行工程规划、工程勘察与设计的管理（做法和案例）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？</w:t>
      </w:r>
    </w:p>
    <w:p w14:paraId="60B3EF87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5.如何结合两个“积极推广”最新法规对于EPC项目整合项目管理、采购和施工管理（做法和案例）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？</w:t>
      </w:r>
    </w:p>
    <w:p w14:paraId="71F901BB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6.如何结合两个“积极推广”最新法规整合投资咨询、代理招标、工程监理和造价咨询服务（做法和案例）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？</w:t>
      </w:r>
    </w:p>
    <w:p w14:paraId="78C44E27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7.全过程工程咨询服务中如何整合项目运行维护管理服务（做法和案例）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？</w:t>
      </w:r>
    </w:p>
    <w:p w14:paraId="1DF72BAD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2"/>
          <w:sz w:val="28"/>
          <w:szCs w:val="28"/>
        </w:rPr>
        <w:t>二、全过程工程咨询公司管理EPC的组织、管理、法律、经济及技术理论实务</w:t>
      </w:r>
    </w:p>
    <w:p w14:paraId="2E5348EA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1.全过程工程咨询负责人领导力、组织机构和团队建设（做法和案例）；</w:t>
      </w:r>
    </w:p>
    <w:p w14:paraId="4C211445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2.全过程工程咨询组织协调中对于EPC质量进度成本管理的整合管理和范围管理（做法和案例）；</w:t>
      </w:r>
    </w:p>
    <w:p w14:paraId="2C137E0C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3.全过程工程咨询公司对于EPC项目中与相关人的沟通管理（做法和案例）；</w:t>
      </w:r>
    </w:p>
    <w:p w14:paraId="02D76A2E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4.EPC项目的冲突管理特点及争端解决、商务谈判、突发事故处理以及公关危机处理（做法和案例）；</w:t>
      </w:r>
    </w:p>
    <w:p w14:paraId="1D1115B2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5.EPC项目特有的设计施工深度融合、平行搭接下的价值工程分析和风险管理（做法和案例）；</w:t>
      </w:r>
    </w:p>
    <w:p w14:paraId="3379FCDF" w14:textId="77777777" w:rsidR="00977ADF" w:rsidRDefault="00000000">
      <w:pPr>
        <w:pStyle w:val="a9"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6.全过程工程咨询中当前困惑的如何处理最新版EPC合同管理（解读和案例）。</w:t>
      </w:r>
    </w:p>
    <w:p w14:paraId="69E6D21F" w14:textId="77777777" w:rsidR="00977ADF" w:rsidRDefault="00977ADF">
      <w:pPr>
        <w:jc w:val="center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</w:p>
    <w:p w14:paraId="5717EAAB" w14:textId="77777777" w:rsidR="00977ADF" w:rsidRDefault="00977ADF">
      <w:pPr>
        <w:pStyle w:val="2"/>
        <w:ind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</w:p>
    <w:p w14:paraId="4B92822E" w14:textId="77777777" w:rsidR="00977ADF" w:rsidRDefault="00977ADF">
      <w:pPr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</w:p>
    <w:p w14:paraId="4E98F34E" w14:textId="77777777" w:rsidR="00977ADF" w:rsidRDefault="00977ADF">
      <w:pPr>
        <w:pStyle w:val="2"/>
        <w:ind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</w:p>
    <w:p w14:paraId="5CBAD3F2" w14:textId="77777777" w:rsidR="00977ADF" w:rsidRDefault="00977ADF">
      <w:pPr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</w:p>
    <w:p w14:paraId="0661D83D" w14:textId="77777777" w:rsidR="00977ADF" w:rsidRDefault="00977ADF">
      <w:pPr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</w:p>
    <w:p w14:paraId="72B15028" w14:textId="77777777" w:rsidR="00977ADF" w:rsidRDefault="00977ADF">
      <w:pPr>
        <w:pStyle w:val="2"/>
        <w:ind w:firstLine="643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</w:p>
    <w:p w14:paraId="175D10FC" w14:textId="77777777" w:rsidR="00977ADF" w:rsidRDefault="00977ADF">
      <w:pPr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</w:p>
    <w:p w14:paraId="68615029" w14:textId="77777777" w:rsidR="00977ADF" w:rsidRDefault="00977ADF"/>
    <w:p w14:paraId="784D3312" w14:textId="77777777" w:rsidR="00977ADF" w:rsidRDefault="00977ADF"/>
    <w:p w14:paraId="44AD353F" w14:textId="77777777" w:rsidR="00977ADF" w:rsidRDefault="00000000">
      <w:pPr>
        <w:jc w:val="center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  <w:lastRenderedPageBreak/>
        <w:t>《建设项目工程总承包计价规范》解读、EPC项目招投标、索赔、计价结算管理与全过程工程咨询实务高级培训报名表</w:t>
      </w:r>
    </w:p>
    <w:tbl>
      <w:tblPr>
        <w:tblpPr w:leftFromText="180" w:rightFromText="180" w:vertAnchor="text" w:horzAnchor="page" w:tblpX="1225" w:tblpY="287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854"/>
        <w:gridCol w:w="1293"/>
        <w:gridCol w:w="1952"/>
        <w:gridCol w:w="1896"/>
        <w:gridCol w:w="2164"/>
      </w:tblGrid>
      <w:tr w:rsidR="00977ADF" w14:paraId="33EF1AE3" w14:textId="77777777">
        <w:trPr>
          <w:trHeight w:val="407"/>
        </w:trPr>
        <w:tc>
          <w:tcPr>
            <w:tcW w:w="1678" w:type="dxa"/>
            <w:vAlign w:val="center"/>
          </w:tcPr>
          <w:p w14:paraId="43E08788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17BC377D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AA96A0A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邮 编</w:t>
            </w:r>
          </w:p>
        </w:tc>
        <w:tc>
          <w:tcPr>
            <w:tcW w:w="2164" w:type="dxa"/>
            <w:vAlign w:val="center"/>
          </w:tcPr>
          <w:p w14:paraId="4055BAE1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720C360B" w14:textId="77777777">
        <w:trPr>
          <w:trHeight w:val="407"/>
        </w:trPr>
        <w:tc>
          <w:tcPr>
            <w:tcW w:w="1678" w:type="dxa"/>
            <w:vAlign w:val="center"/>
          </w:tcPr>
          <w:p w14:paraId="76E74570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215FC4C3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663CE69A" w14:textId="77777777">
        <w:trPr>
          <w:trHeight w:val="407"/>
        </w:trPr>
        <w:tc>
          <w:tcPr>
            <w:tcW w:w="1678" w:type="dxa"/>
            <w:vAlign w:val="center"/>
          </w:tcPr>
          <w:p w14:paraId="59822F98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7268ADC3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4DEFFFC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6A0F40FC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1BB5C327" w14:textId="77777777">
        <w:trPr>
          <w:trHeight w:val="407"/>
        </w:trPr>
        <w:tc>
          <w:tcPr>
            <w:tcW w:w="1678" w:type="dxa"/>
            <w:vAlign w:val="center"/>
          </w:tcPr>
          <w:p w14:paraId="496780BB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22C25728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4966F7A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6A3F5BE8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1F32D533" w14:textId="77777777">
        <w:trPr>
          <w:trHeight w:val="407"/>
        </w:trPr>
        <w:tc>
          <w:tcPr>
            <w:tcW w:w="1678" w:type="dxa"/>
            <w:vAlign w:val="center"/>
          </w:tcPr>
          <w:p w14:paraId="270C69EA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2247F912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E2AF0D2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1065747F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5EAED2A8" w14:textId="77777777">
        <w:trPr>
          <w:trHeight w:val="407"/>
        </w:trPr>
        <w:tc>
          <w:tcPr>
            <w:tcW w:w="1678" w:type="dxa"/>
            <w:vAlign w:val="center"/>
          </w:tcPr>
          <w:p w14:paraId="7C29CDAE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vAlign w:val="center"/>
          </w:tcPr>
          <w:p w14:paraId="6AC48957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93" w:type="dxa"/>
            <w:vAlign w:val="center"/>
          </w:tcPr>
          <w:p w14:paraId="10D5B5A3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职  务</w:t>
            </w:r>
          </w:p>
        </w:tc>
        <w:tc>
          <w:tcPr>
            <w:tcW w:w="1952" w:type="dxa"/>
            <w:vAlign w:val="center"/>
          </w:tcPr>
          <w:p w14:paraId="71A5D866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vAlign w:val="center"/>
          </w:tcPr>
          <w:p w14:paraId="026BA503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2164" w:type="dxa"/>
            <w:vAlign w:val="center"/>
          </w:tcPr>
          <w:p w14:paraId="76A6238D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邮  箱</w:t>
            </w:r>
          </w:p>
        </w:tc>
      </w:tr>
      <w:tr w:rsidR="00977ADF" w14:paraId="1C5E91A0" w14:textId="77777777">
        <w:trPr>
          <w:trHeight w:val="407"/>
        </w:trPr>
        <w:tc>
          <w:tcPr>
            <w:tcW w:w="1678" w:type="dxa"/>
            <w:vAlign w:val="center"/>
          </w:tcPr>
          <w:p w14:paraId="73D4604D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57F720B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546E470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BB691BA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6015BEB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D302DEC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547399ED" w14:textId="77777777">
        <w:trPr>
          <w:trHeight w:val="407"/>
        </w:trPr>
        <w:tc>
          <w:tcPr>
            <w:tcW w:w="1678" w:type="dxa"/>
            <w:vAlign w:val="center"/>
          </w:tcPr>
          <w:p w14:paraId="73056743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15761C3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04E4964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566222BF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DDBD3AE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554775A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079D339B" w14:textId="77777777">
        <w:trPr>
          <w:trHeight w:val="407"/>
        </w:trPr>
        <w:tc>
          <w:tcPr>
            <w:tcW w:w="1678" w:type="dxa"/>
            <w:vAlign w:val="center"/>
          </w:tcPr>
          <w:p w14:paraId="71E4F7F4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8094A31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7703210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463D57D2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A5EDC1F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42F5A04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7E1539A6" w14:textId="77777777">
        <w:trPr>
          <w:trHeight w:val="407"/>
        </w:trPr>
        <w:tc>
          <w:tcPr>
            <w:tcW w:w="1678" w:type="dxa"/>
            <w:vAlign w:val="center"/>
          </w:tcPr>
          <w:p w14:paraId="34D18738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53D34E0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82264CA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5A819D68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9807AB8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0F0B9D1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02970E04" w14:textId="77777777">
        <w:trPr>
          <w:trHeight w:val="407"/>
        </w:trPr>
        <w:tc>
          <w:tcPr>
            <w:tcW w:w="1678" w:type="dxa"/>
            <w:vAlign w:val="center"/>
          </w:tcPr>
          <w:p w14:paraId="0F519463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7B64FD7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821B596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040041A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2EA0D4C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80CEAC3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225644E7" w14:textId="77777777">
        <w:trPr>
          <w:trHeight w:val="407"/>
        </w:trPr>
        <w:tc>
          <w:tcPr>
            <w:tcW w:w="1678" w:type="dxa"/>
            <w:vAlign w:val="center"/>
          </w:tcPr>
          <w:p w14:paraId="78015464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60F6F39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92AC807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948AB14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3D805E3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166DDC2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63B30C0E" w14:textId="77777777">
        <w:trPr>
          <w:trHeight w:val="407"/>
        </w:trPr>
        <w:tc>
          <w:tcPr>
            <w:tcW w:w="1678" w:type="dxa"/>
            <w:vAlign w:val="center"/>
          </w:tcPr>
          <w:p w14:paraId="629E1B32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6863FBA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747B85C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5786994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7772989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1812D48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098064DF" w14:textId="77777777">
        <w:trPr>
          <w:trHeight w:val="407"/>
        </w:trPr>
        <w:tc>
          <w:tcPr>
            <w:tcW w:w="1678" w:type="dxa"/>
            <w:vAlign w:val="center"/>
          </w:tcPr>
          <w:p w14:paraId="66E25A50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4AF981D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F6B5D57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44E88D0D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877F946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DA2CC32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22B0D7DC" w14:textId="77777777">
        <w:trPr>
          <w:trHeight w:val="407"/>
        </w:trPr>
        <w:tc>
          <w:tcPr>
            <w:tcW w:w="1678" w:type="dxa"/>
            <w:vAlign w:val="center"/>
          </w:tcPr>
          <w:p w14:paraId="1DAA7629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F83D0BF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EEBFEA9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6E9579F9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7754AE7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9C76D16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749BA0B5" w14:textId="77777777">
        <w:trPr>
          <w:trHeight w:val="407"/>
        </w:trPr>
        <w:tc>
          <w:tcPr>
            <w:tcW w:w="1678" w:type="dxa"/>
            <w:vAlign w:val="center"/>
          </w:tcPr>
          <w:p w14:paraId="7555D7DA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7946CA97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BD70190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7263AAC8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780E1EC8" w14:textId="77777777">
        <w:trPr>
          <w:trHeight w:val="407"/>
        </w:trPr>
        <w:tc>
          <w:tcPr>
            <w:tcW w:w="1678" w:type="dxa"/>
            <w:vAlign w:val="center"/>
          </w:tcPr>
          <w:p w14:paraId="117128E2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3D3A1395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单住□      合住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 xml:space="preserve">     自理□</w:t>
            </w:r>
          </w:p>
        </w:tc>
      </w:tr>
      <w:tr w:rsidR="00977ADF" w14:paraId="474D4EE0" w14:textId="77777777">
        <w:trPr>
          <w:trHeight w:val="407"/>
        </w:trPr>
        <w:tc>
          <w:tcPr>
            <w:tcW w:w="1678" w:type="dxa"/>
            <w:vAlign w:val="center"/>
          </w:tcPr>
          <w:p w14:paraId="50BFCED3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696E4B58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《工程总包项目经理》□    《合同经理》□   《设计经理》□</w:t>
            </w:r>
          </w:p>
        </w:tc>
      </w:tr>
      <w:tr w:rsidR="00977ADF" w14:paraId="71FA5FD7" w14:textId="77777777">
        <w:trPr>
          <w:trHeight w:val="407"/>
        </w:trPr>
        <w:tc>
          <w:tcPr>
            <w:tcW w:w="1678" w:type="dxa"/>
            <w:vAlign w:val="center"/>
          </w:tcPr>
          <w:p w14:paraId="7BD7D464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21FC0B8C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5D53C037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金 额</w:t>
            </w:r>
          </w:p>
        </w:tc>
        <w:tc>
          <w:tcPr>
            <w:tcW w:w="2164" w:type="dxa"/>
          </w:tcPr>
          <w:p w14:paraId="7101ED52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ADF" w14:paraId="314AA6FD" w14:textId="77777777">
        <w:trPr>
          <w:trHeight w:val="1025"/>
        </w:trPr>
        <w:tc>
          <w:tcPr>
            <w:tcW w:w="1678" w:type="dxa"/>
            <w:vAlign w:val="center"/>
          </w:tcPr>
          <w:p w14:paraId="2D3BC174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  <w:p w14:paraId="68794CD7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</w:tcPr>
          <w:p w14:paraId="1DB4F63F" w14:textId="77777777" w:rsidR="00967B8A" w:rsidRDefault="00967B8A" w:rsidP="00967B8A">
            <w:pPr>
              <w:spacing w:line="360" w:lineRule="exact"/>
              <w:ind w:rightChars="-70" w:right="-147"/>
              <w:jc w:val="left"/>
              <w:rPr>
                <w:rFonts w:ascii="仿宋" w:eastAsia="仿宋" w:hAnsi="仿宋" w:cs="仿宋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单位全称:</w:t>
            </w: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ab/>
            </w:r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国企联培企业管理（北京）中心</w:t>
            </w:r>
          </w:p>
          <w:p w14:paraId="42578D9A" w14:textId="77777777" w:rsidR="00967B8A" w:rsidRDefault="00967B8A" w:rsidP="00967B8A">
            <w:pPr>
              <w:spacing w:line="360" w:lineRule="exact"/>
              <w:ind w:rightChars="-70" w:right="-147"/>
              <w:jc w:val="left"/>
              <w:rPr>
                <w:rFonts w:ascii="仿宋" w:eastAsia="仿宋" w:hAnsi="仿宋" w:cs="仿宋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开 户 行：</w:t>
            </w: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ab/>
            </w:r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中国工商银行股份有限公司北京万寿路南口支行</w:t>
            </w:r>
          </w:p>
          <w:p w14:paraId="32A64FA8" w14:textId="33E0280F" w:rsidR="00977ADF" w:rsidRDefault="00967B8A" w:rsidP="00967B8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帐    户：</w:t>
            </w:r>
            <w:r>
              <w:t xml:space="preserve"> </w:t>
            </w:r>
            <w:r w:rsidRPr="00945227">
              <w:rPr>
                <w:rFonts w:ascii="仿宋" w:eastAsia="仿宋" w:hAnsi="仿宋" w:cs="仿宋"/>
                <w:bCs/>
                <w:sz w:val="24"/>
              </w:rPr>
              <w:t>0200 0964 0900 0026 879</w:t>
            </w:r>
          </w:p>
        </w:tc>
      </w:tr>
      <w:tr w:rsidR="00977ADF" w14:paraId="7B7F7065" w14:textId="77777777">
        <w:trPr>
          <w:trHeight w:val="1253"/>
        </w:trPr>
        <w:tc>
          <w:tcPr>
            <w:tcW w:w="1678" w:type="dxa"/>
            <w:vAlign w:val="center"/>
          </w:tcPr>
          <w:p w14:paraId="17F51247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2FCAE385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本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课程可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根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据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单位实际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需</w:t>
            </w:r>
          </w:p>
          <w:p w14:paraId="158721DD" w14:textId="77777777" w:rsidR="00977ADF" w:rsidRDefault="00977ADF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  <w:p w14:paraId="7C2AC5C4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求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，提供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内部培训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 w14:paraId="0FF1F009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参加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（盖章）</w:t>
            </w:r>
          </w:p>
          <w:p w14:paraId="4F923840" w14:textId="77777777" w:rsidR="00977ADF" w:rsidRDefault="00977ADF">
            <w:pPr>
              <w:pStyle w:val="2"/>
              <w:tabs>
                <w:tab w:val="left" w:pos="-1440"/>
              </w:tabs>
            </w:pPr>
          </w:p>
          <w:p w14:paraId="3784C4D2" w14:textId="77777777" w:rsidR="00977ADF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14:paraId="204C53DC" w14:textId="77777777" w:rsidR="00967B8A" w:rsidRDefault="00967B8A" w:rsidP="00967B8A">
      <w:pPr>
        <w:spacing w:line="440" w:lineRule="exact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联系人：李老师            </w:t>
      </w:r>
    </w:p>
    <w:p w14:paraId="2B39E030" w14:textId="77777777" w:rsidR="00967B8A" w:rsidRDefault="00967B8A" w:rsidP="00967B8A">
      <w:pPr>
        <w:spacing w:line="440" w:lineRule="exact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电  话：</w:t>
      </w:r>
      <w:r>
        <w:rPr>
          <w:rFonts w:ascii="仿宋" w:eastAsia="仿宋" w:hAnsi="仿宋" w:cs="仿宋"/>
          <w:spacing w:val="10"/>
          <w:sz w:val="28"/>
          <w:szCs w:val="28"/>
        </w:rPr>
        <w:t>13671212151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（同微信 ）  010-</w:t>
      </w:r>
      <w:r>
        <w:rPr>
          <w:rFonts w:ascii="仿宋" w:eastAsia="仿宋" w:hAnsi="仿宋" w:cs="仿宋"/>
          <w:spacing w:val="10"/>
          <w:sz w:val="28"/>
          <w:szCs w:val="28"/>
        </w:rPr>
        <w:t>82471925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ab/>
      </w:r>
    </w:p>
    <w:p w14:paraId="3D34C771" w14:textId="665A4CEE" w:rsidR="00977ADF" w:rsidRDefault="00967B8A" w:rsidP="00967B8A">
      <w:pPr>
        <w:spacing w:line="440" w:lineRule="exact"/>
        <w:rPr>
          <w:rFonts w:ascii="仿宋" w:eastAsia="仿宋" w:hAnsi="仿宋" w:cs="仿宋"/>
          <w:bCs/>
          <w:szCs w:val="24"/>
          <w:lang w:val="zh-CN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传  真：010-</w:t>
      </w:r>
      <w:r>
        <w:rPr>
          <w:rFonts w:ascii="仿宋" w:eastAsia="仿宋" w:hAnsi="仿宋" w:cs="仿宋"/>
          <w:spacing w:val="10"/>
          <w:sz w:val="28"/>
          <w:szCs w:val="28"/>
        </w:rPr>
        <w:t>82475455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       邮  箱：</w:t>
      </w:r>
      <w:r>
        <w:rPr>
          <w:rFonts w:ascii="仿宋" w:eastAsia="仿宋" w:hAnsi="仿宋" w:cs="仿宋"/>
          <w:spacing w:val="10"/>
          <w:sz w:val="28"/>
          <w:szCs w:val="28"/>
        </w:rPr>
        <w:t>1007944993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@qq.com</w:t>
      </w:r>
    </w:p>
    <w:p w14:paraId="2CD41DA2" w14:textId="77777777" w:rsidR="00977ADF" w:rsidRDefault="00977ADF">
      <w:pPr>
        <w:spacing w:line="440" w:lineRule="exact"/>
        <w:ind w:rightChars="-70" w:right="-147"/>
      </w:pPr>
    </w:p>
    <w:sectPr w:rsidR="00977ADF">
      <w:footerReference w:type="even" r:id="rId10"/>
      <w:footerReference w:type="default" r:id="rId11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20BD" w14:textId="77777777" w:rsidR="00D9542F" w:rsidRDefault="00D9542F">
      <w:r>
        <w:separator/>
      </w:r>
    </w:p>
  </w:endnote>
  <w:endnote w:type="continuationSeparator" w:id="0">
    <w:p w14:paraId="0D91D3A4" w14:textId="77777777" w:rsidR="00D9542F" w:rsidRDefault="00D9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A1B0" w14:textId="77777777" w:rsidR="00977ADF" w:rsidRDefault="00000000">
    <w:pPr>
      <w:pStyle w:val="a5"/>
      <w:ind w:right="561" w:firstLineChars="100" w:firstLine="280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B765F6" wp14:editId="0DCF7E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02044" w14:textId="77777777" w:rsidR="00977ADF" w:rsidRDefault="00000000">
                          <w:pPr>
                            <w:pStyle w:val="a5"/>
                            <w:ind w:right="561" w:firstLineChars="100" w:firstLine="280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d w:val="-1236462670"/>
                            </w:sdt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765F6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4702044" w14:textId="77777777" w:rsidR="00977ADF" w:rsidRDefault="00000000">
                    <w:pPr>
                      <w:pStyle w:val="a5"/>
                      <w:ind w:right="561" w:firstLineChars="100" w:firstLine="280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id w:val="-1236462670"/>
                      </w:sdtPr>
                      <w:sdtContent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4EEBA17F" w14:textId="77777777" w:rsidR="00977ADF" w:rsidRDefault="00977A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812C" w14:textId="77777777" w:rsidR="00977ADF" w:rsidRDefault="00000000">
    <w:pPr>
      <w:pStyle w:val="a5"/>
      <w:ind w:right="560"/>
      <w:jc w:val="right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064A5" wp14:editId="1791EF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F68BA" w14:textId="77777777" w:rsidR="00977ADF" w:rsidRDefault="00000000">
                          <w:pPr>
                            <w:pStyle w:val="a5"/>
                            <w:ind w:right="560"/>
                            <w:jc w:val="right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d w:val="-757605078"/>
                            </w:sdt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064A5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48F68BA" w14:textId="77777777" w:rsidR="00977ADF" w:rsidRDefault="00000000">
                    <w:pPr>
                      <w:pStyle w:val="a5"/>
                      <w:ind w:right="560"/>
                      <w:jc w:val="right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id w:val="-757605078"/>
                      </w:sdtPr>
                      <w:sdtContent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58EF4BE6" w14:textId="77777777" w:rsidR="00977ADF" w:rsidRDefault="00977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7E37" w14:textId="77777777" w:rsidR="00D9542F" w:rsidRDefault="00D9542F">
      <w:r>
        <w:separator/>
      </w:r>
    </w:p>
  </w:footnote>
  <w:footnote w:type="continuationSeparator" w:id="0">
    <w:p w14:paraId="3D69BE87" w14:textId="77777777" w:rsidR="00D9542F" w:rsidRDefault="00D9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0711C"/>
    <w:multiLevelType w:val="singleLevel"/>
    <w:tmpl w:val="7BE0711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3543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kYTFkODdkZTRjNTI5MmQ5ZTc4N2MxOTFlY2Y5NTE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67B8A"/>
    <w:rsid w:val="00977ADF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542F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32F4101"/>
    <w:rsid w:val="0385099A"/>
    <w:rsid w:val="0386068D"/>
    <w:rsid w:val="038A10A3"/>
    <w:rsid w:val="039C6F92"/>
    <w:rsid w:val="03AB485F"/>
    <w:rsid w:val="04487934"/>
    <w:rsid w:val="04540AED"/>
    <w:rsid w:val="048243D7"/>
    <w:rsid w:val="04AF2D6A"/>
    <w:rsid w:val="0523326E"/>
    <w:rsid w:val="05A96AB9"/>
    <w:rsid w:val="05EC7C78"/>
    <w:rsid w:val="06250D8E"/>
    <w:rsid w:val="0633050A"/>
    <w:rsid w:val="06391792"/>
    <w:rsid w:val="069112B1"/>
    <w:rsid w:val="06A51757"/>
    <w:rsid w:val="06BE08D3"/>
    <w:rsid w:val="06E93649"/>
    <w:rsid w:val="072772CB"/>
    <w:rsid w:val="0745441F"/>
    <w:rsid w:val="07545E0D"/>
    <w:rsid w:val="077F502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A1C6B89"/>
    <w:rsid w:val="0A2827EF"/>
    <w:rsid w:val="0B4A62F6"/>
    <w:rsid w:val="0B613480"/>
    <w:rsid w:val="0BF55298"/>
    <w:rsid w:val="0C892991"/>
    <w:rsid w:val="0CEC7AC4"/>
    <w:rsid w:val="0D5B517E"/>
    <w:rsid w:val="0D821721"/>
    <w:rsid w:val="0D827406"/>
    <w:rsid w:val="0E2C2521"/>
    <w:rsid w:val="0E31529C"/>
    <w:rsid w:val="0E435214"/>
    <w:rsid w:val="0E567760"/>
    <w:rsid w:val="0E745121"/>
    <w:rsid w:val="0E821584"/>
    <w:rsid w:val="0EB130DD"/>
    <w:rsid w:val="0EC92D11"/>
    <w:rsid w:val="0EF2253E"/>
    <w:rsid w:val="0F371065"/>
    <w:rsid w:val="0F5D3AD7"/>
    <w:rsid w:val="0FB373C2"/>
    <w:rsid w:val="10003167"/>
    <w:rsid w:val="1041456A"/>
    <w:rsid w:val="10EA107C"/>
    <w:rsid w:val="10F152D1"/>
    <w:rsid w:val="10F4167B"/>
    <w:rsid w:val="11016338"/>
    <w:rsid w:val="111605D9"/>
    <w:rsid w:val="111B440F"/>
    <w:rsid w:val="112C5508"/>
    <w:rsid w:val="115A4FAB"/>
    <w:rsid w:val="11DE69DD"/>
    <w:rsid w:val="11F0177A"/>
    <w:rsid w:val="11FD174D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FC4E27"/>
    <w:rsid w:val="14061E0F"/>
    <w:rsid w:val="148E0DD7"/>
    <w:rsid w:val="148E5DF8"/>
    <w:rsid w:val="14D15D06"/>
    <w:rsid w:val="154E431F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435793"/>
    <w:rsid w:val="19771EDF"/>
    <w:rsid w:val="19CD675B"/>
    <w:rsid w:val="19E4542B"/>
    <w:rsid w:val="19E74118"/>
    <w:rsid w:val="1A097045"/>
    <w:rsid w:val="1A3A2DE0"/>
    <w:rsid w:val="1A422706"/>
    <w:rsid w:val="1AB25031"/>
    <w:rsid w:val="1AE939B8"/>
    <w:rsid w:val="1B15334C"/>
    <w:rsid w:val="1B3E3E24"/>
    <w:rsid w:val="1B5A41CD"/>
    <w:rsid w:val="1B7376B4"/>
    <w:rsid w:val="1BA37954"/>
    <w:rsid w:val="1D070E95"/>
    <w:rsid w:val="1D2A548F"/>
    <w:rsid w:val="1D9B0042"/>
    <w:rsid w:val="1DF0590F"/>
    <w:rsid w:val="1E0326BA"/>
    <w:rsid w:val="1E7000A9"/>
    <w:rsid w:val="1E7E1343"/>
    <w:rsid w:val="1EB2462D"/>
    <w:rsid w:val="1ED316C4"/>
    <w:rsid w:val="1F18457B"/>
    <w:rsid w:val="1F2F5BB3"/>
    <w:rsid w:val="1FAB251C"/>
    <w:rsid w:val="1FC71F3D"/>
    <w:rsid w:val="1FF95C9E"/>
    <w:rsid w:val="20FC6AF6"/>
    <w:rsid w:val="20FE28AF"/>
    <w:rsid w:val="2186585E"/>
    <w:rsid w:val="21A53261"/>
    <w:rsid w:val="21B829B1"/>
    <w:rsid w:val="21CE131A"/>
    <w:rsid w:val="223C1057"/>
    <w:rsid w:val="226C63DB"/>
    <w:rsid w:val="230E4CAE"/>
    <w:rsid w:val="235403A6"/>
    <w:rsid w:val="238A6F7D"/>
    <w:rsid w:val="23962806"/>
    <w:rsid w:val="23C57ECD"/>
    <w:rsid w:val="23D82DB4"/>
    <w:rsid w:val="23E81CBE"/>
    <w:rsid w:val="23F9579F"/>
    <w:rsid w:val="241A5173"/>
    <w:rsid w:val="24314B90"/>
    <w:rsid w:val="24DC3957"/>
    <w:rsid w:val="24EF05CB"/>
    <w:rsid w:val="251233D5"/>
    <w:rsid w:val="256E19BE"/>
    <w:rsid w:val="25876083"/>
    <w:rsid w:val="25DA4976"/>
    <w:rsid w:val="265B1527"/>
    <w:rsid w:val="26626FE6"/>
    <w:rsid w:val="26C04997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3E7AD2"/>
    <w:rsid w:val="2FB175D0"/>
    <w:rsid w:val="2FFB46AF"/>
    <w:rsid w:val="305A58E9"/>
    <w:rsid w:val="30824DDC"/>
    <w:rsid w:val="309472A4"/>
    <w:rsid w:val="318A4283"/>
    <w:rsid w:val="32026033"/>
    <w:rsid w:val="323922EC"/>
    <w:rsid w:val="32766693"/>
    <w:rsid w:val="32994C24"/>
    <w:rsid w:val="32C450D5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61B60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36674"/>
    <w:rsid w:val="399506BD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C52023A"/>
    <w:rsid w:val="3C900681"/>
    <w:rsid w:val="3CAA234B"/>
    <w:rsid w:val="3D477772"/>
    <w:rsid w:val="3D642B8D"/>
    <w:rsid w:val="3DAD65CC"/>
    <w:rsid w:val="3E276C01"/>
    <w:rsid w:val="3EC67AC6"/>
    <w:rsid w:val="3F384684"/>
    <w:rsid w:val="3F55424E"/>
    <w:rsid w:val="3FE864ED"/>
    <w:rsid w:val="3FFF7618"/>
    <w:rsid w:val="40524679"/>
    <w:rsid w:val="41570631"/>
    <w:rsid w:val="415C20F7"/>
    <w:rsid w:val="41602D79"/>
    <w:rsid w:val="416E6F5C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9C63DF"/>
    <w:rsid w:val="43ED5A13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73C4F36"/>
    <w:rsid w:val="481B35A5"/>
    <w:rsid w:val="484C1017"/>
    <w:rsid w:val="487724AD"/>
    <w:rsid w:val="48C360B2"/>
    <w:rsid w:val="48C57DA4"/>
    <w:rsid w:val="48E20B9B"/>
    <w:rsid w:val="4A7358AF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CFF5D64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4338E1"/>
    <w:rsid w:val="50A02524"/>
    <w:rsid w:val="50CE2E68"/>
    <w:rsid w:val="50F87E96"/>
    <w:rsid w:val="51215B18"/>
    <w:rsid w:val="51C147EA"/>
    <w:rsid w:val="51EC1214"/>
    <w:rsid w:val="51F162B2"/>
    <w:rsid w:val="52036AFF"/>
    <w:rsid w:val="52286541"/>
    <w:rsid w:val="52A15CC9"/>
    <w:rsid w:val="54101469"/>
    <w:rsid w:val="542E50BE"/>
    <w:rsid w:val="54367BA8"/>
    <w:rsid w:val="54617A0D"/>
    <w:rsid w:val="548C494D"/>
    <w:rsid w:val="54CF74C2"/>
    <w:rsid w:val="54E82E0F"/>
    <w:rsid w:val="5567591F"/>
    <w:rsid w:val="5577615B"/>
    <w:rsid w:val="55CE23FE"/>
    <w:rsid w:val="56BA3299"/>
    <w:rsid w:val="56E56A5A"/>
    <w:rsid w:val="57585BA4"/>
    <w:rsid w:val="575B5092"/>
    <w:rsid w:val="581229F6"/>
    <w:rsid w:val="595841FF"/>
    <w:rsid w:val="59637CEE"/>
    <w:rsid w:val="59BD7460"/>
    <w:rsid w:val="5A231AE8"/>
    <w:rsid w:val="5A2C4116"/>
    <w:rsid w:val="5A324F4B"/>
    <w:rsid w:val="5AA20D9D"/>
    <w:rsid w:val="5AEA0E1C"/>
    <w:rsid w:val="5B3C509D"/>
    <w:rsid w:val="5B4D0B3F"/>
    <w:rsid w:val="5B743BCB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887102"/>
    <w:rsid w:val="5E9152CB"/>
    <w:rsid w:val="5E993EEC"/>
    <w:rsid w:val="5F1E43C2"/>
    <w:rsid w:val="5F416193"/>
    <w:rsid w:val="5F745955"/>
    <w:rsid w:val="5F856924"/>
    <w:rsid w:val="5FDB104A"/>
    <w:rsid w:val="603311A1"/>
    <w:rsid w:val="6045684E"/>
    <w:rsid w:val="606C5CFF"/>
    <w:rsid w:val="60C801AD"/>
    <w:rsid w:val="60E15E4B"/>
    <w:rsid w:val="613414D3"/>
    <w:rsid w:val="6151530B"/>
    <w:rsid w:val="616C7122"/>
    <w:rsid w:val="61AD75F0"/>
    <w:rsid w:val="61D342E4"/>
    <w:rsid w:val="61E07B86"/>
    <w:rsid w:val="61F213C0"/>
    <w:rsid w:val="627774A4"/>
    <w:rsid w:val="631E3504"/>
    <w:rsid w:val="63DB71A1"/>
    <w:rsid w:val="640F6A0D"/>
    <w:rsid w:val="64503C1C"/>
    <w:rsid w:val="646A1129"/>
    <w:rsid w:val="64895786"/>
    <w:rsid w:val="64CD3806"/>
    <w:rsid w:val="65303BEA"/>
    <w:rsid w:val="653F1202"/>
    <w:rsid w:val="6556312C"/>
    <w:rsid w:val="65F523A6"/>
    <w:rsid w:val="66AA3B93"/>
    <w:rsid w:val="67074059"/>
    <w:rsid w:val="673E2ADB"/>
    <w:rsid w:val="676104D8"/>
    <w:rsid w:val="677C64E9"/>
    <w:rsid w:val="68013273"/>
    <w:rsid w:val="68062FC8"/>
    <w:rsid w:val="68246BFD"/>
    <w:rsid w:val="68766A33"/>
    <w:rsid w:val="68C47B1D"/>
    <w:rsid w:val="68CA5C3B"/>
    <w:rsid w:val="69892233"/>
    <w:rsid w:val="6A4468B1"/>
    <w:rsid w:val="6AB24EDF"/>
    <w:rsid w:val="6BC77D72"/>
    <w:rsid w:val="6BFA1A7B"/>
    <w:rsid w:val="6C277C5F"/>
    <w:rsid w:val="6C68011A"/>
    <w:rsid w:val="6CA466E7"/>
    <w:rsid w:val="6CB0057C"/>
    <w:rsid w:val="6CC56367"/>
    <w:rsid w:val="6D1B37B0"/>
    <w:rsid w:val="6D394F0C"/>
    <w:rsid w:val="6E7828AC"/>
    <w:rsid w:val="6E854B40"/>
    <w:rsid w:val="6EF717BC"/>
    <w:rsid w:val="6EFE35A8"/>
    <w:rsid w:val="6F2351BC"/>
    <w:rsid w:val="6F483536"/>
    <w:rsid w:val="6F6F407E"/>
    <w:rsid w:val="700F7661"/>
    <w:rsid w:val="703656F9"/>
    <w:rsid w:val="70714C0A"/>
    <w:rsid w:val="70DB06CC"/>
    <w:rsid w:val="71083ECB"/>
    <w:rsid w:val="710A5F9F"/>
    <w:rsid w:val="710F48B3"/>
    <w:rsid w:val="71827032"/>
    <w:rsid w:val="726F450B"/>
    <w:rsid w:val="72894E6B"/>
    <w:rsid w:val="735943ED"/>
    <w:rsid w:val="73A22A85"/>
    <w:rsid w:val="74494D92"/>
    <w:rsid w:val="748C3F03"/>
    <w:rsid w:val="749E203D"/>
    <w:rsid w:val="75016E65"/>
    <w:rsid w:val="75406B41"/>
    <w:rsid w:val="75E95199"/>
    <w:rsid w:val="766F0C55"/>
    <w:rsid w:val="767C1E15"/>
    <w:rsid w:val="77396FDF"/>
    <w:rsid w:val="778E4E74"/>
    <w:rsid w:val="77CA375F"/>
    <w:rsid w:val="77F4090C"/>
    <w:rsid w:val="780C7113"/>
    <w:rsid w:val="78895C14"/>
    <w:rsid w:val="78CF75F0"/>
    <w:rsid w:val="78DB7975"/>
    <w:rsid w:val="79BD73F0"/>
    <w:rsid w:val="79CE5F86"/>
    <w:rsid w:val="7A206ACF"/>
    <w:rsid w:val="7A6978F9"/>
    <w:rsid w:val="7AEE204F"/>
    <w:rsid w:val="7B7C2350"/>
    <w:rsid w:val="7BEB3862"/>
    <w:rsid w:val="7BF46A89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7283DB6E"/>
  <w15:docId w15:val="{F7658CE9-B088-41A2-B05B-EA537E0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uiPriority="99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locked="1" w:qFormat="1"/>
    <w:lsdException w:name="Body Text First Indent 2" w:qFormat="1"/>
    <w:lsdException w:name="Body Text 2" w:qFormat="1"/>
    <w:lsdException w:name="Hyperlink" w:qFormat="1"/>
    <w:lsdException w:name="Strong" w:locked="1" w:uiPriority="99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Body Text"/>
    <w:basedOn w:val="a"/>
    <w:uiPriority w:val="1"/>
    <w:qFormat/>
    <w:pPr>
      <w:ind w:left="1068"/>
    </w:pPr>
    <w:rPr>
      <w:sz w:val="32"/>
      <w:szCs w:val="32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link w:val="21"/>
    <w:qFormat/>
    <w:pPr>
      <w:overflowPunct w:val="0"/>
      <w:autoSpaceDE w:val="0"/>
      <w:autoSpaceDN w:val="0"/>
      <w:jc w:val="center"/>
    </w:pPr>
    <w:rPr>
      <w:rFonts w:ascii="华文中宋" w:eastAsia="华文中宋" w:hAnsi="宋体"/>
      <w:b/>
      <w:kern w:val="0"/>
      <w:sz w:val="36"/>
      <w:szCs w:val="32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Strong"/>
    <w:basedOn w:val="a0"/>
    <w:uiPriority w:val="99"/>
    <w:qFormat/>
    <w:locked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semiHidden/>
    <w:qFormat/>
    <w:locked/>
    <w:rPr>
      <w:rFonts w:cs="Times New Roman"/>
      <w:sz w:val="18"/>
      <w:szCs w:val="18"/>
    </w:rPr>
  </w:style>
  <w:style w:type="character" w:customStyle="1" w:styleId="21">
    <w:name w:val="正文文本 2 字符"/>
    <w:link w:val="20"/>
    <w:qFormat/>
    <w:rPr>
      <w:rFonts w:ascii="华文中宋" w:eastAsia="华文中宋" w:hAnsi="宋体"/>
      <w:b/>
      <w:sz w:val="36"/>
      <w:szCs w:val="32"/>
    </w:rPr>
  </w:style>
  <w:style w:type="character" w:customStyle="1" w:styleId="ab">
    <w:name w:val="标题 字符"/>
    <w:link w:val="aa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1">
    <w:name w:val="正文文本 2 Char1"/>
    <w:qFormat/>
    <w:rPr>
      <w:kern w:val="2"/>
      <w:sz w:val="21"/>
      <w:szCs w:val="22"/>
    </w:rPr>
  </w:style>
  <w:style w:type="paragraph" w:customStyle="1" w:styleId="MainTitle">
    <w:name w:val="Main Title"/>
    <w:next w:val="a"/>
    <w:qFormat/>
    <w:pPr>
      <w:adjustRightInd w:val="0"/>
      <w:snapToGrid w:val="0"/>
      <w:spacing w:afterLines="50" w:line="360" w:lineRule="auto"/>
      <w:jc w:val="center"/>
    </w:pPr>
    <w:rPr>
      <w:rFonts w:ascii="黑体" w:eastAsia="黑体" w:hAnsi="黑体" w:cs="黑体"/>
      <w:b/>
      <w:kern w:val="2"/>
      <w:sz w:val="36"/>
      <w:szCs w:val="22"/>
      <w:lang w:val="zh-CN"/>
    </w:rPr>
  </w:style>
  <w:style w:type="paragraph" w:customStyle="1" w:styleId="10">
    <w:name w:val="列出段落1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styleId="af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3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701</Words>
  <Characters>4002</Characters>
  <Application>Microsoft Office Word</Application>
  <DocSecurity>0</DocSecurity>
  <Lines>33</Lines>
  <Paragraphs>9</Paragraphs>
  <ScaleCrop>false</ScaleCrop>
  <Company>000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EPC工程总承包专题</dc:title>
  <dc:creator>马强</dc:creator>
  <cp:lastModifiedBy>李启</cp:lastModifiedBy>
  <cp:revision>9</cp:revision>
  <cp:lastPrinted>2019-12-04T11:52:00Z</cp:lastPrinted>
  <dcterms:created xsi:type="dcterms:W3CDTF">2018-06-15T02:55:00Z</dcterms:created>
  <dcterms:modified xsi:type="dcterms:W3CDTF">2023-05-08T08:50:00Z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218D16AA1A814C1484C2104B58B5FB00</vt:lpwstr>
  </property>
</Properties>
</file>