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A8F9" w14:textId="77777777" w:rsidR="009012BF" w:rsidRDefault="00000000">
      <w:pPr>
        <w:adjustRightInd w:val="0"/>
        <w:snapToGrid w:val="0"/>
        <w:jc w:val="distribute"/>
        <w:rPr>
          <w:rFonts w:ascii="仿宋" w:eastAsia="仿宋" w:hAnsi="仿宋" w:cs="仿宋"/>
          <w:color w:val="000000" w:themeColor="text1"/>
          <w:spacing w:val="-12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632B3DF2" w14:textId="77777777" w:rsidR="009012BF" w:rsidRDefault="00000000">
      <w:pPr>
        <w:jc w:val="center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F696A" wp14:editId="08EC0158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5387975" cy="635"/>
                <wp:effectExtent l="0" t="13970" r="2540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575" y="2267585"/>
                          <a:ext cx="53879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91522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1pt" to="43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" strokecolor="red" strokeweight="2.25pt"/>
            </w:pict>
          </mc:Fallback>
        </mc:AlternateContent>
      </w:r>
    </w:p>
    <w:p w14:paraId="0CF45B36" w14:textId="77777777" w:rsidR="009012BF" w:rsidRDefault="00000000">
      <w:pPr>
        <w:pStyle w:val="1"/>
        <w:keepNext w:val="0"/>
        <w:widowControl/>
        <w:spacing w:beforeLines="100" w:before="312" w:afterLines="100" w:after="312" w:line="400" w:lineRule="exact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36"/>
          <w:szCs w:val="36"/>
          <w:shd w:val="clear" w:color="000000" w:fill="auto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6"/>
          <w:szCs w:val="36"/>
          <w:shd w:val="clear" w:color="000000" w:fill="auto"/>
        </w:rPr>
        <w:t>关于举办“合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6"/>
          <w:szCs w:val="36"/>
          <w:shd w:val="clear" w:color="000000" w:fill="auto"/>
        </w:rPr>
        <w:t>规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6"/>
          <w:szCs w:val="36"/>
          <w:shd w:val="clear" w:color="000000" w:fill="auto"/>
        </w:rPr>
        <w:t>管理违规经营追责”背景下的国企采购</w:t>
      </w:r>
    </w:p>
    <w:p w14:paraId="155BE87B" w14:textId="77777777" w:rsidR="009012BF" w:rsidRDefault="00000000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color w:val="000000" w:themeColor="text1"/>
          <w:kern w:val="0"/>
          <w:sz w:val="32"/>
          <w:szCs w:val="32"/>
          <w:shd w:val="clear" w:color="000000" w:fill="auto"/>
        </w:rPr>
      </w:pPr>
      <w:r>
        <w:rPr>
          <w:rFonts w:ascii="华文中宋" w:eastAsia="华文中宋" w:hAnsi="华文中宋" w:cs="华文中宋" w:hint="eastAsia"/>
          <w:b/>
          <w:bCs/>
          <w:color w:val="000000" w:themeColor="text1"/>
          <w:kern w:val="0"/>
          <w:sz w:val="36"/>
          <w:szCs w:val="36"/>
          <w:shd w:val="clear" w:color="000000" w:fill="auto"/>
        </w:rPr>
        <w:t>十大风险防范暨“两个规范”宣贯培训班的通知</w:t>
      </w:r>
    </w:p>
    <w:p w14:paraId="01F28390" w14:textId="77777777" w:rsidR="009012BF" w:rsidRDefault="009012BF">
      <w:pPr>
        <w:adjustRightInd w:val="0"/>
        <w:snapToGrid w:val="0"/>
        <w:spacing w:line="300" w:lineRule="exact"/>
        <w:jc w:val="center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14:paraId="4FADECB9" w14:textId="77777777" w:rsidR="009012BF" w:rsidRDefault="00000000">
      <w:pPr>
        <w:pStyle w:val="2"/>
        <w:ind w:firstLineChars="2100" w:firstLine="5399"/>
        <w:rPr>
          <w:rFonts w:ascii="仿宋" w:eastAsia="仿宋" w:hAnsi="仿宋" w:cs="仿宋"/>
          <w:b/>
          <w:bCs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国</w:t>
      </w:r>
      <w:proofErr w:type="gramStart"/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咨</w:t>
      </w:r>
      <w:proofErr w:type="gramEnd"/>
      <w:r>
        <w:rPr>
          <w:rFonts w:ascii="宋体" w:hAnsi="宋体" w:cs="宋体" w:hint="eastAsia"/>
          <w:b/>
          <w:bCs/>
          <w:color w:val="000000" w:themeColor="text1"/>
          <w:spacing w:val="-12"/>
          <w:sz w:val="28"/>
          <w:szCs w:val="28"/>
        </w:rPr>
        <w:t>协［2023］49号</w:t>
      </w:r>
    </w:p>
    <w:p w14:paraId="5E5F6500" w14:textId="77777777" w:rsidR="009012BF" w:rsidRDefault="00000000">
      <w:pPr>
        <w:widowControl/>
        <w:spacing w:line="440" w:lineRule="exac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各有关单位：</w:t>
      </w:r>
    </w:p>
    <w:p w14:paraId="0CB2A225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合法合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开展经营活动，是广大国有企业贯彻落实党的二十大精神的基本要求。为防止国有资产流失，国务院办公厅已经建立起国有企业违规经营投资责任追究制度。2023年4月17日，国务院国资委办公厅印发《关于做好2023年中央企业违规经营投资责任追究工作的通知》（国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资厅发监责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〔2023〕10号）。</w:t>
      </w:r>
    </w:p>
    <w:p w14:paraId="3C03238F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招标采购是国有企业经营活动的重要组成部分，既要规范和高效地完成采购活动，为企业生产经营提供坚强保障；又要兼顾“公平”和“效率”问题，实现“合规性”与“降本增效”的协调统一；更要规范采购行为，提高采购效率，降低企业成本。</w:t>
      </w:r>
    </w:p>
    <w:p w14:paraId="5F77EEAD" w14:textId="77777777" w:rsidR="009012BF" w:rsidRDefault="00000000">
      <w:pPr>
        <w:pStyle w:val="a9"/>
        <w:spacing w:before="0" w:beforeAutospacing="0" w:afterAutospacing="0" w:line="44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然而，很多国有企业在招标采购操作执行过程中，普遍存在质量不高、高价中标与低价恶意竞争并存、效率低下、串通投标不时出现等问题，广为相关各方诟病，甚至在一定程度上制约了企业生产经营活动的开展。国有企业如何提高操作技能，防范招标采购风险，应对日常审计，为帮助有关人员熟悉了解团体标准《国有企业采购操作规范》（2023年修订版）和《国有企业服务采购操作规范》的重点内容，帮助广大国有企业解疑释惑，我会决定举办“合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管理违规经营追责”背景下的国企采购十大风险防范暨“两个规范”宣贯培训班，</w:t>
      </w: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本次培训班由中国国际工程咨询协会主办，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北京中科领航教育咨询有限公司承</w:t>
      </w:r>
      <w:r>
        <w:rPr>
          <w:rFonts w:ascii="仿宋" w:eastAsia="仿宋" w:hAnsi="仿宋" w:cs="仿宋" w:hint="eastAsia"/>
          <w:color w:val="000000"/>
          <w:spacing w:val="10"/>
          <w:kern w:val="2"/>
          <w:sz w:val="28"/>
          <w:szCs w:val="28"/>
        </w:rPr>
        <w:t>办，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请各单位积极选派相关人员参加。现将有关事项通知如下：</w:t>
      </w:r>
    </w:p>
    <w:p w14:paraId="170C58DD" w14:textId="77777777" w:rsidR="009012BF" w:rsidRDefault="009012BF">
      <w:pPr>
        <w:widowControl/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</w:p>
    <w:p w14:paraId="4FB9CCFB" w14:textId="77777777" w:rsidR="009012BF" w:rsidRDefault="00000000">
      <w:pPr>
        <w:widowControl/>
        <w:spacing w:line="440" w:lineRule="exac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一、培训内容</w:t>
      </w:r>
    </w:p>
    <w:p w14:paraId="25F9A9F4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（一）国企采购的合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管理</w:t>
      </w:r>
    </w:p>
    <w:p w14:paraId="75F9B74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1.依法必须招标的项目严格遵循招标法体系</w:t>
      </w:r>
    </w:p>
    <w:p w14:paraId="07F8FD22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（1）如何界定国有企业依法必须招标的项目范围</w:t>
      </w:r>
    </w:p>
    <w:p w14:paraId="7613A8D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（2）怎样正确地适用邀请招标</w:t>
      </w:r>
    </w:p>
    <w:p w14:paraId="6B410F6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（3）招标投标法及其实施条例规定哪些项目可以依法不招标</w:t>
      </w:r>
    </w:p>
    <w:p w14:paraId="39F7DCF9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2.非依法必须招标的项目需要企业建章立制</w:t>
      </w:r>
    </w:p>
    <w:p w14:paraId="74E5031D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（1）《国有企业采购操作规范》（2023年修订版）宣贯与借鉴</w:t>
      </w:r>
    </w:p>
    <w:p w14:paraId="10B5546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（2）《非招标采购代理服务规范》明确有哪些采购方式</w:t>
      </w:r>
    </w:p>
    <w:p w14:paraId="177346B0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（3）国企如何建构符合自身特点的非招标制度体系</w:t>
      </w:r>
    </w:p>
    <w:p w14:paraId="3C6B96EB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3.国企采购的审计要点</w:t>
      </w:r>
    </w:p>
    <w:p w14:paraId="06898C1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（1）该不该买——审查采购计划</w:t>
      </w:r>
    </w:p>
    <w:p w14:paraId="65CF21B8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（2）何时买——审查采购时间</w:t>
      </w:r>
    </w:p>
    <w:p w14:paraId="564D7CDD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（3）怎么买——审查采购方式</w:t>
      </w:r>
    </w:p>
    <w:p w14:paraId="75BC0F23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（4）买谁的——审查开评标过程</w:t>
      </w:r>
    </w:p>
    <w:p w14:paraId="4A9D9E49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（5）买了多少——审查合同</w:t>
      </w:r>
    </w:p>
    <w:p w14:paraId="1BCE380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（6）验收结算——审查数量质量</w:t>
      </w:r>
    </w:p>
    <w:p w14:paraId="51473DE7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（二）《国有企业服务采购操作规范》团体标准解读</w:t>
      </w:r>
    </w:p>
    <w:p w14:paraId="351EA1F5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1.服务的定义、特点及分类</w:t>
      </w:r>
    </w:p>
    <w:p w14:paraId="7338021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2.国有企业如何采购服务项目</w:t>
      </w:r>
    </w:p>
    <w:p w14:paraId="46B49D72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3.服务采购的组织和实施</w:t>
      </w:r>
    </w:p>
    <w:p w14:paraId="1A08F2B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4.服务采购合同的签订和履行</w:t>
      </w:r>
    </w:p>
    <w:p w14:paraId="6453F0DA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5.异议投诉处理和采购监督</w:t>
      </w:r>
    </w:p>
    <w:p w14:paraId="034BD90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6.如何评价服务采购项目</w:t>
      </w:r>
    </w:p>
    <w:p w14:paraId="0FD0ADDE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（三）国企采购的十大风险防范</w:t>
      </w:r>
    </w:p>
    <w:p w14:paraId="53AAE176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1.风险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：逢采购必招标，有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悖供应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链战略</w:t>
      </w:r>
    </w:p>
    <w:p w14:paraId="5D98451B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（1）国企“逢采购必招标”的原因分析及后果</w:t>
      </w:r>
    </w:p>
    <w:p w14:paraId="35A0037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（2）供应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链战略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的核心要义及关键点</w:t>
      </w:r>
    </w:p>
    <w:p w14:paraId="56B199DC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（3）如何实现从“小采购”到“大采购”的转变</w:t>
      </w:r>
    </w:p>
    <w:p w14:paraId="76687E83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2.风险二：选择代理机构跟着感觉走</w:t>
      </w:r>
    </w:p>
    <w:p w14:paraId="21CA4F8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（1）当前选择代理机构的突出问题</w:t>
      </w:r>
    </w:p>
    <w:p w14:paraId="6959526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（2）选择代理机构应看重哪些点</w:t>
      </w:r>
    </w:p>
    <w:p w14:paraId="22BAC58F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3.风险三：需求管理不到位，采购质量欠佳</w:t>
      </w:r>
    </w:p>
    <w:p w14:paraId="7239C2C2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（1）国企采购人如何获得明确的采购需求</w:t>
      </w:r>
    </w:p>
    <w:p w14:paraId="2CF1751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（2）什么是采购需求，明确需求应注意什么</w:t>
      </w:r>
    </w:p>
    <w:p w14:paraId="4625499F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（3）商务要求设置的负面清单有哪些</w:t>
      </w:r>
    </w:p>
    <w:p w14:paraId="1F862BEF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（4）技术要求设置遵循的基本原则</w:t>
      </w:r>
    </w:p>
    <w:p w14:paraId="79503B20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（5）功能质量指标设置为加分条件的注意事项</w:t>
      </w:r>
    </w:p>
    <w:p w14:paraId="15F92986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4.风险四：投标人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十标九围十标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九串</w:t>
      </w:r>
    </w:p>
    <w:p w14:paraId="12BAA69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（1）何为“围标”“串标”，串通投标罪的法律规定</w:t>
      </w:r>
    </w:p>
    <w:p w14:paraId="1D94B49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（2）“招标人+投标人”串通的情形有哪些</w:t>
      </w:r>
    </w:p>
    <w:p w14:paraId="6CE0A2E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（3）“评标专家+投标人”串通案例分析</w:t>
      </w:r>
    </w:p>
    <w:p w14:paraId="00D64B8B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（4）“投标人+投标人”串通的“属于”和“视为”</w:t>
      </w:r>
    </w:p>
    <w:p w14:paraId="381CBBE2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（5）防范“串标”的方法</w:t>
      </w:r>
    </w:p>
    <w:p w14:paraId="4160A345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5.风险五：评标专家判“死刑式”的否决投标和废标</w:t>
      </w:r>
    </w:p>
    <w:p w14:paraId="33646F0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（1）业主评委真的随便安排吗</w:t>
      </w:r>
    </w:p>
    <w:p w14:paraId="2F0414AB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（2）否决投标的基本原则</w:t>
      </w:r>
    </w:p>
    <w:p w14:paraId="4A99B5A5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（3）评标过程中的主要任务</w:t>
      </w:r>
    </w:p>
    <w:p w14:paraId="05DA466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（4）招标人对评标的问题如何纠正</w:t>
      </w:r>
    </w:p>
    <w:p w14:paraId="21CB6729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6.风险六：将“评定分离”异化为“意中人中标”</w:t>
      </w:r>
    </w:p>
    <w:p w14:paraId="13415AE7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（1）如何看待“评定分离”</w:t>
      </w:r>
    </w:p>
    <w:p w14:paraId="4D48FC93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（2）怎样用好“评定分离”</w:t>
      </w:r>
    </w:p>
    <w:p w14:paraId="040E7723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（3）推进“评定分离”时的注意事项</w:t>
      </w:r>
    </w:p>
    <w:p w14:paraId="39FD2420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7.风险七：中标人转包或违法分包</w:t>
      </w:r>
      <w:r>
        <w:rPr>
          <w:rFonts w:ascii="仿宋" w:eastAsia="仿宋" w:hAnsi="仿宋" w:cs="仿宋" w:hint="eastAsia"/>
          <w:sz w:val="28"/>
          <w:szCs w:val="28"/>
        </w:rPr>
        <w:br/>
        <w:t>（1）什么是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转包，其表现有哪些</w:t>
      </w:r>
    </w:p>
    <w:p w14:paraId="3F5FB21F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（2）</w:t>
      </w:r>
      <w:r>
        <w:rPr>
          <w:rFonts w:ascii="仿宋" w:eastAsia="仿宋" w:hAnsi="仿宋" w:cs="仿宋" w:hint="eastAsia"/>
          <w:sz w:val="28"/>
          <w:szCs w:val="28"/>
        </w:rPr>
        <w:t>什么是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违法分包，其表现形式有哪些</w:t>
      </w:r>
    </w:p>
    <w:p w14:paraId="55412893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（3）合法分包4个要件</w:t>
      </w:r>
    </w:p>
    <w:p w14:paraId="3FBE7D06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（4）工程分包与劳务分包的区别</w:t>
      </w:r>
    </w:p>
    <w:p w14:paraId="09CF1F0F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（5）转包或违法分包的法律责任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br/>
      </w:r>
      <w:r>
        <w:rPr>
          <w:rFonts w:ascii="仿宋" w:eastAsia="仿宋" w:hAnsi="仿宋" w:cs="仿宋" w:hint="eastAsia"/>
          <w:b/>
          <w:bCs/>
          <w:sz w:val="28"/>
          <w:szCs w:val="28"/>
        </w:rPr>
        <w:t>8.风险八：履约验收走过场，中标人以次充好蒙混过关</w:t>
      </w:r>
    </w:p>
    <w:p w14:paraId="69E727B0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（1）确保签订的合同有效</w:t>
      </w:r>
    </w:p>
    <w:p w14:paraId="63EA6F57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（2）国企采购人如何做好验收工作</w:t>
      </w:r>
    </w:p>
    <w:p w14:paraId="33BE45BB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（3）加强供应商不良行为管理</w:t>
      </w:r>
    </w:p>
    <w:p w14:paraId="2585EAB5" w14:textId="77777777" w:rsidR="009012BF" w:rsidRDefault="00000000">
      <w:pPr>
        <w:widowControl/>
        <w:spacing w:line="440" w:lineRule="exact"/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9.风险九：采购价格明显高于市场成交均价</w:t>
      </w:r>
    </w:p>
    <w:p w14:paraId="1D89D81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（1）原因之一：战略、瓶颈、杠杆采购的供求关系决定</w:t>
      </w:r>
    </w:p>
    <w:p w14:paraId="4C33453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（2）原因之二：一般物资采购缺乏配置标准</w:t>
      </w:r>
    </w:p>
    <w:p w14:paraId="65F23F0B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（3）原因之三：供应商寻源和储备不足，竞争不充分</w:t>
      </w:r>
    </w:p>
    <w:p w14:paraId="19696576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（4）原因之四：内控不到位，相关人员暗箱操作吃回扣</w:t>
      </w:r>
    </w:p>
    <w:p w14:paraId="7B6618E2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（5）原因之五：相关人员谈判能力不足，受制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于供应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商</w:t>
      </w:r>
    </w:p>
    <w:p w14:paraId="16D59F13" w14:textId="77777777" w:rsidR="009012BF" w:rsidRDefault="00000000">
      <w:pPr>
        <w:widowControl/>
        <w:spacing w:line="44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10.风险十：供应商胡搅蛮缠式的异议和投诉</w:t>
      </w:r>
    </w:p>
    <w:p w14:paraId="1C4450E1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（1）如何看待异议投诉</w:t>
      </w:r>
    </w:p>
    <w:p w14:paraId="03DF8B5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（2）引发异议投诉的原因有哪些</w:t>
      </w:r>
    </w:p>
    <w:p w14:paraId="31F0C2D9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（3）如何正确答复异议协助处理投诉</w:t>
      </w:r>
    </w:p>
    <w:p w14:paraId="7C6FD48C" w14:textId="77777777" w:rsidR="009012BF" w:rsidRDefault="00000000">
      <w:pPr>
        <w:widowControl/>
        <w:spacing w:line="440" w:lineRule="exac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二、参加对象</w:t>
      </w:r>
    </w:p>
    <w:p w14:paraId="6939F744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1.各招标采购行政主管部门、国资委管理部门、各公管办、行政服务中心、公共资源交易中心、政府采购中心等相关人员；</w:t>
      </w:r>
    </w:p>
    <w:p w14:paraId="6FCFE802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2.各单位从事招标采购、基建工程、纪检监察、财务、审计、合同、法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等部门相关人员；</w:t>
      </w:r>
    </w:p>
    <w:p w14:paraId="16047BAE" w14:textId="77777777" w:rsidR="009012BF" w:rsidRDefault="00000000">
      <w:pPr>
        <w:widowControl/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3.招标代理机构及其他相关人员。</w:t>
      </w:r>
    </w:p>
    <w:p w14:paraId="45098BDE" w14:textId="77777777" w:rsidR="009012BF" w:rsidRDefault="00000000">
      <w:pPr>
        <w:spacing w:line="440" w:lineRule="exact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授课师资</w:t>
      </w:r>
    </w:p>
    <w:p w14:paraId="1A478C55" w14:textId="77777777" w:rsidR="009012BF" w:rsidRDefault="00000000">
      <w:pPr>
        <w:spacing w:line="440" w:lineRule="exact"/>
        <w:ind w:firstLineChars="200" w:firstLine="60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拟邀请</w:t>
      </w:r>
      <w:proofErr w:type="gramStart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国家发改委</w:t>
      </w:r>
      <w:proofErr w:type="gramEnd"/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、中国招标投标协会等有关部门的专家学者现场授课，结合经典案例分析，并进行互动交流和现场答疑。</w:t>
      </w:r>
    </w:p>
    <w:p w14:paraId="45DF53B3" w14:textId="77777777" w:rsidR="009012BF" w:rsidRDefault="00000000">
      <w:pPr>
        <w:spacing w:line="44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四、时间地点</w:t>
      </w:r>
    </w:p>
    <w:p w14:paraId="239AC40F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2023年06月15日—06月18日    大连市    （15日全天报到）</w:t>
      </w:r>
    </w:p>
    <w:p w14:paraId="0360389D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2023年06月29日—07月02日    贵阳市    （29日全天报到）</w:t>
      </w:r>
    </w:p>
    <w:p w14:paraId="1D688540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2023年07月13日—07月16日    哈尔滨市  （13日全天报到）</w:t>
      </w:r>
    </w:p>
    <w:p w14:paraId="4DCCB427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2023年07月26日—07月29日    呼和浩特市（26日全天报到）</w:t>
      </w:r>
    </w:p>
    <w:p w14:paraId="41281615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2023年08月10日—08月13日    西宁市    （10日全天报到）</w:t>
      </w:r>
    </w:p>
    <w:p w14:paraId="39E3FC45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2023年08月25日—08月28日    昆明市    （25日全天报到）</w:t>
      </w:r>
    </w:p>
    <w:p w14:paraId="7A51B855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2023年09月14日—09月17日    成都市    （14日全天报到）</w:t>
      </w:r>
    </w:p>
    <w:p w14:paraId="2C1989D8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 w:themeColor="text1"/>
          <w:kern w:val="20"/>
          <w:position w:val="-4"/>
          <w:sz w:val="28"/>
          <w:szCs w:val="28"/>
        </w:rPr>
        <w:t>2023年09月22日—09月25日    深圳市    （22日全天报到）</w:t>
      </w:r>
    </w:p>
    <w:p w14:paraId="6AC9EBC6" w14:textId="77777777" w:rsidR="009012BF" w:rsidRDefault="00000000">
      <w:pPr>
        <w:spacing w:line="44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五、收费标准</w:t>
      </w:r>
    </w:p>
    <w:p w14:paraId="5F66EFA2" w14:textId="77777777" w:rsidR="009012BF" w:rsidRDefault="00000000">
      <w:pPr>
        <w:spacing w:line="44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 w14:paraId="0B03F87D" w14:textId="77777777" w:rsidR="009012BF" w:rsidRDefault="00000000">
      <w:pPr>
        <w:spacing w:line="440" w:lineRule="exact"/>
        <w:ind w:firstLineChars="200" w:firstLine="600"/>
        <w:rPr>
          <w:rFonts w:ascii="仿宋" w:eastAsia="仿宋" w:hAnsi="仿宋" w:cs="仿宋"/>
          <w:color w:val="000000"/>
          <w:spacing w:val="1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0"/>
          <w:sz w:val="28"/>
          <w:szCs w:val="28"/>
        </w:rPr>
        <w:lastRenderedPageBreak/>
        <w:t>B.5600元/人（含培训、资料、电子课件、场地、证书及培训期间午餐），住宿统一安排，费用自理。</w:t>
      </w:r>
    </w:p>
    <w:p w14:paraId="326096B2" w14:textId="77777777" w:rsidR="009012BF" w:rsidRDefault="00000000">
      <w:pPr>
        <w:spacing w:line="440" w:lineRule="exact"/>
        <w:rPr>
          <w:rFonts w:ascii="仿宋" w:eastAsia="仿宋" w:hAnsi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 w:themeColor="text1"/>
          <w:kern w:val="20"/>
          <w:position w:val="-4"/>
          <w:sz w:val="28"/>
          <w:szCs w:val="28"/>
        </w:rPr>
        <w:t>六、课程权益</w:t>
      </w:r>
    </w:p>
    <w:p w14:paraId="3E8208D9" w14:textId="77777777" w:rsidR="009012BF" w:rsidRDefault="00000000">
      <w:pPr>
        <w:pStyle w:val="2"/>
        <w:tabs>
          <w:tab w:val="left" w:pos="-1440"/>
        </w:tabs>
        <w:spacing w:line="440" w:lineRule="exact"/>
        <w:ind w:leftChars="0" w:left="0" w:firstLine="560"/>
        <w:rPr>
          <w:rFonts w:ascii="仿宋" w:eastAsia="仿宋" w:hAnsi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>1.本培训班常年举办，本人全年免费复训一次，只交资料费300元即可；</w:t>
      </w:r>
    </w:p>
    <w:p w14:paraId="1D9A5309" w14:textId="77777777" w:rsidR="009012BF" w:rsidRDefault="00000000">
      <w:pPr>
        <w:pStyle w:val="2"/>
        <w:tabs>
          <w:tab w:val="left" w:pos="-1440"/>
        </w:tabs>
        <w:spacing w:line="440" w:lineRule="exact"/>
        <w:ind w:leftChars="0" w:left="0" w:firstLine="560"/>
        <w:rPr>
          <w:rFonts w:ascii="仿宋" w:eastAsia="仿宋" w:hAnsi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 xml:space="preserve">2.推送各类行业政策新闻及专家解读相关资讯信息； </w:t>
      </w:r>
    </w:p>
    <w:p w14:paraId="447050D1" w14:textId="77777777" w:rsidR="009012BF" w:rsidRDefault="00000000">
      <w:pPr>
        <w:pStyle w:val="2"/>
        <w:tabs>
          <w:tab w:val="left" w:pos="-1440"/>
        </w:tabs>
        <w:spacing w:line="440" w:lineRule="exact"/>
        <w:ind w:leftChars="0" w:left="0" w:firstLine="560"/>
        <w:rPr>
          <w:rFonts w:ascii="仿宋" w:eastAsia="仿宋" w:hAnsi="仿宋" w:cs="仿宋"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 xml:space="preserve">3.享有最新优质项目推送权益； </w:t>
      </w:r>
    </w:p>
    <w:p w14:paraId="23D945E2" w14:textId="77777777" w:rsidR="009012BF" w:rsidRDefault="00000000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color w:val="000000"/>
          <w:kern w:val="20"/>
          <w:position w:val="-4"/>
          <w:sz w:val="28"/>
          <w:szCs w:val="28"/>
        </w:rPr>
        <w:t>培训结束后，经考核合格，由我会颁发《工程总承包项目经理》、《合同经理》或《招标经理》证书，需提供申报表、二寸蓝底免冠彩色照片、身份证复印件、学历证书复印件等电子版材料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615AAE6A" w14:textId="77777777" w:rsidR="009012BF" w:rsidRDefault="00000000">
      <w:pPr>
        <w:spacing w:line="440" w:lineRule="exact"/>
        <w:rPr>
          <w:rFonts w:ascii="仿宋" w:eastAsia="仿宋" w:hAnsi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napToGrid w:val="0"/>
          <w:color w:val="000000"/>
          <w:kern w:val="20"/>
          <w:position w:val="-4"/>
          <w:sz w:val="28"/>
          <w:szCs w:val="28"/>
        </w:rPr>
        <w:t>七、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联系方式</w:t>
      </w:r>
    </w:p>
    <w:p w14:paraId="642B45CF" w14:textId="77777777" w:rsidR="00B93EF2" w:rsidRDefault="00B93EF2" w:rsidP="00B93EF2">
      <w:pPr>
        <w:spacing w:line="440" w:lineRule="exact"/>
        <w:ind w:firstLineChars="200" w:firstLine="600"/>
        <w:rPr>
          <w:rFonts w:ascii="仿宋" w:eastAsia="仿宋" w:hAnsi="仿宋" w:cs="仿宋" w:hint="eastAsia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电  话：</w:t>
      </w:r>
      <w:r>
        <w:rPr>
          <w:rFonts w:ascii="仿宋" w:eastAsia="仿宋" w:hAnsi="仿宋" w:cs="仿宋"/>
          <w:spacing w:val="10"/>
          <w:sz w:val="28"/>
          <w:szCs w:val="28"/>
        </w:rPr>
        <w:t>13671212151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同微信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）  010-</w:t>
      </w:r>
      <w:r>
        <w:rPr>
          <w:rFonts w:ascii="仿宋" w:eastAsia="仿宋" w:hAnsi="仿宋" w:cs="仿宋"/>
          <w:spacing w:val="10"/>
          <w:sz w:val="28"/>
          <w:szCs w:val="28"/>
        </w:rPr>
        <w:t>82471925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ab/>
      </w:r>
    </w:p>
    <w:p w14:paraId="6B21F8F4" w14:textId="77777777" w:rsidR="00B93EF2" w:rsidRDefault="00B93EF2" w:rsidP="00B93EF2">
      <w:pPr>
        <w:spacing w:line="440" w:lineRule="exact"/>
        <w:ind w:firstLineChars="200" w:firstLine="600"/>
        <w:rPr>
          <w:rFonts w:ascii="仿宋" w:eastAsia="仿宋" w:hAnsi="仿宋" w:cs="仿宋" w:hint="eastAsia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传  真：010-</w:t>
      </w:r>
      <w:r>
        <w:rPr>
          <w:rFonts w:ascii="仿宋" w:eastAsia="仿宋" w:hAnsi="仿宋" w:cs="仿宋"/>
          <w:spacing w:val="10"/>
          <w:sz w:val="28"/>
          <w:szCs w:val="28"/>
        </w:rPr>
        <w:t>82475455</w:t>
      </w:r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   </w:t>
      </w:r>
      <w:proofErr w:type="gramStart"/>
      <w:r>
        <w:rPr>
          <w:rFonts w:ascii="仿宋" w:eastAsia="仿宋" w:hAnsi="仿宋" w:cs="仿宋" w:hint="eastAsia"/>
          <w:spacing w:val="10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spacing w:val="10"/>
          <w:sz w:val="28"/>
          <w:szCs w:val="28"/>
        </w:rPr>
        <w:t xml:space="preserve">  箱：</w:t>
      </w:r>
      <w:r>
        <w:rPr>
          <w:rFonts w:ascii="仿宋" w:eastAsia="仿宋" w:hAnsi="仿宋" w:cs="仿宋"/>
          <w:spacing w:val="10"/>
          <w:sz w:val="28"/>
          <w:szCs w:val="28"/>
        </w:rPr>
        <w:t>1007944993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@qq.com</w:t>
      </w:r>
    </w:p>
    <w:p w14:paraId="268461C6" w14:textId="115891EB" w:rsidR="009012BF" w:rsidRDefault="00B93EF2" w:rsidP="00B93EF2">
      <w:pPr>
        <w:widowControl/>
        <w:spacing w:line="440" w:lineRule="exact"/>
        <w:ind w:firstLineChars="200" w:firstLine="600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网  址：http://www.</w:t>
      </w:r>
      <w:r>
        <w:rPr>
          <w:rFonts w:ascii="仿宋" w:eastAsia="仿宋" w:hAnsi="仿宋" w:cs="仿宋"/>
          <w:spacing w:val="10"/>
          <w:sz w:val="28"/>
          <w:szCs w:val="28"/>
        </w:rPr>
        <w:t>guoqp.net</w:t>
      </w:r>
    </w:p>
    <w:p w14:paraId="3FA7BD00" w14:textId="77777777" w:rsidR="009012BF" w:rsidRDefault="009012BF">
      <w:pPr>
        <w:pStyle w:val="2"/>
        <w:ind w:firstLine="600"/>
        <w:rPr>
          <w:rFonts w:ascii="仿宋" w:eastAsia="仿宋" w:hAnsi="仿宋" w:cs="仿宋"/>
          <w:spacing w:val="10"/>
          <w:sz w:val="28"/>
          <w:szCs w:val="28"/>
        </w:rPr>
      </w:pPr>
    </w:p>
    <w:p w14:paraId="210A7B33" w14:textId="77777777" w:rsidR="009012BF" w:rsidRDefault="009012BF">
      <w:pPr>
        <w:pStyle w:val="2"/>
        <w:ind w:leftChars="0" w:left="0" w:firstLineChars="0" w:firstLine="0"/>
        <w:rPr>
          <w:rFonts w:ascii="仿宋" w:eastAsia="仿宋" w:hAnsi="仿宋" w:cs="仿宋"/>
          <w:spacing w:val="10"/>
          <w:sz w:val="28"/>
          <w:szCs w:val="28"/>
        </w:rPr>
      </w:pPr>
    </w:p>
    <w:p w14:paraId="2A2510F8" w14:textId="77777777" w:rsidR="009012BF" w:rsidRDefault="009012BF">
      <w:pPr>
        <w:pStyle w:val="2"/>
        <w:ind w:firstLine="600"/>
        <w:rPr>
          <w:rFonts w:ascii="仿宋" w:eastAsia="仿宋" w:hAnsi="仿宋" w:cs="仿宋"/>
          <w:spacing w:val="10"/>
          <w:sz w:val="28"/>
          <w:szCs w:val="28"/>
        </w:rPr>
      </w:pPr>
    </w:p>
    <w:p w14:paraId="6B08D1D5" w14:textId="77777777" w:rsidR="009012BF" w:rsidRDefault="00000000">
      <w:pPr>
        <w:pStyle w:val="2"/>
        <w:ind w:firstLine="562"/>
        <w:rPr>
          <w:rFonts w:ascii="仿宋" w:eastAsia="仿宋" w:hAnsi="仿宋" w:cs="仿宋"/>
          <w:spacing w:val="1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0FC4DEE" wp14:editId="4A468FCF">
            <wp:simplePos x="0" y="0"/>
            <wp:positionH relativeFrom="column">
              <wp:posOffset>3622675</wp:posOffset>
            </wp:positionH>
            <wp:positionV relativeFrom="paragraph">
              <wp:posOffset>236220</wp:posOffset>
            </wp:positionV>
            <wp:extent cx="1452245" cy="1442720"/>
            <wp:effectExtent l="0" t="0" r="635" b="1905"/>
            <wp:wrapNone/>
            <wp:docPr id="8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66CD1E" w14:textId="77777777" w:rsidR="009012BF" w:rsidRDefault="009012BF">
      <w:pPr>
        <w:pStyle w:val="2"/>
        <w:ind w:leftChars="0" w:left="0" w:firstLineChars="0" w:firstLine="0"/>
        <w:rPr>
          <w:rFonts w:ascii="仿宋" w:eastAsia="仿宋" w:hAnsi="仿宋" w:cs="仿宋"/>
        </w:rPr>
      </w:pPr>
    </w:p>
    <w:p w14:paraId="1ED7D1BD" w14:textId="77777777" w:rsidR="009012BF" w:rsidRDefault="00000000">
      <w:pPr>
        <w:pStyle w:val="2"/>
        <w:ind w:firstLineChars="1800" w:firstLine="50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中国国际工程咨询协会</w:t>
      </w:r>
    </w:p>
    <w:p w14:paraId="58961155" w14:textId="77777777" w:rsidR="009012BF" w:rsidRDefault="00000000">
      <w:pPr>
        <w:pStyle w:val="2"/>
        <w:ind w:leftChars="0" w:left="0"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二〇二三年</w:t>
      </w:r>
      <w:r>
        <w:rPr>
          <w:rFonts w:ascii="仿宋" w:eastAsia="仿宋" w:hAnsi="仿宋" w:cs="仿宋" w:hint="eastAsia"/>
          <w:color w:val="000000"/>
          <w:kern w:val="20"/>
          <w:position w:val="-4"/>
          <w:sz w:val="28"/>
          <w:szCs w:val="28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月六日</w:t>
      </w:r>
    </w:p>
    <w:p w14:paraId="1023C346" w14:textId="77777777" w:rsidR="009012BF" w:rsidRDefault="009012BF">
      <w:pPr>
        <w:rPr>
          <w:rFonts w:ascii="仿宋" w:eastAsia="仿宋" w:hAnsi="仿宋" w:cs="仿宋"/>
          <w:sz w:val="28"/>
          <w:szCs w:val="28"/>
        </w:rPr>
      </w:pPr>
    </w:p>
    <w:p w14:paraId="4706FC4B" w14:textId="77777777" w:rsidR="009012BF" w:rsidRDefault="009012BF">
      <w:pPr>
        <w:pStyle w:val="2"/>
        <w:ind w:firstLine="560"/>
        <w:rPr>
          <w:rFonts w:ascii="仿宋" w:eastAsia="仿宋" w:hAnsi="仿宋" w:cs="仿宋"/>
          <w:sz w:val="28"/>
          <w:szCs w:val="28"/>
        </w:rPr>
      </w:pPr>
    </w:p>
    <w:p w14:paraId="720994FF" w14:textId="77777777" w:rsidR="009012BF" w:rsidRDefault="009012BF"/>
    <w:p w14:paraId="74A5ECF9" w14:textId="77777777" w:rsidR="009012BF" w:rsidRDefault="009012BF">
      <w:pPr>
        <w:pStyle w:val="2"/>
      </w:pPr>
    </w:p>
    <w:p w14:paraId="1C8113DB" w14:textId="77777777" w:rsidR="009012BF" w:rsidRDefault="009012BF"/>
    <w:p w14:paraId="1EE374BA" w14:textId="77777777" w:rsidR="009012BF" w:rsidRDefault="009012BF">
      <w:pPr>
        <w:pStyle w:val="2"/>
      </w:pPr>
    </w:p>
    <w:p w14:paraId="1701D7F1" w14:textId="77777777" w:rsidR="009012BF" w:rsidRDefault="009012BF"/>
    <w:p w14:paraId="53AFF055" w14:textId="77777777" w:rsidR="00B93EF2" w:rsidRDefault="00B93EF2" w:rsidP="00B93EF2">
      <w:pPr>
        <w:pStyle w:val="2"/>
      </w:pPr>
    </w:p>
    <w:p w14:paraId="687B98FB" w14:textId="77777777" w:rsidR="00B93EF2" w:rsidRPr="00B93EF2" w:rsidRDefault="00B93EF2" w:rsidP="00B93EF2">
      <w:pPr>
        <w:rPr>
          <w:rFonts w:hint="eastAsia"/>
        </w:rPr>
      </w:pPr>
    </w:p>
    <w:tbl>
      <w:tblPr>
        <w:tblpPr w:leftFromText="180" w:rightFromText="180" w:vertAnchor="text" w:horzAnchor="page" w:tblpX="1185" w:tblpY="1381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854"/>
        <w:gridCol w:w="1293"/>
        <w:gridCol w:w="1952"/>
        <w:gridCol w:w="1896"/>
        <w:gridCol w:w="2164"/>
      </w:tblGrid>
      <w:tr w:rsidR="009012BF" w14:paraId="09E3F70C" w14:textId="77777777">
        <w:trPr>
          <w:trHeight w:val="407"/>
        </w:trPr>
        <w:tc>
          <w:tcPr>
            <w:tcW w:w="1678" w:type="dxa"/>
            <w:vAlign w:val="center"/>
          </w:tcPr>
          <w:p w14:paraId="3CC60042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1304B74D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36F8B7DA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 编</w:t>
            </w:r>
          </w:p>
        </w:tc>
        <w:tc>
          <w:tcPr>
            <w:tcW w:w="2164" w:type="dxa"/>
            <w:vAlign w:val="center"/>
          </w:tcPr>
          <w:p w14:paraId="7EB1E67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25517E1C" w14:textId="77777777">
        <w:trPr>
          <w:trHeight w:val="407"/>
        </w:trPr>
        <w:tc>
          <w:tcPr>
            <w:tcW w:w="1678" w:type="dxa"/>
            <w:vAlign w:val="center"/>
          </w:tcPr>
          <w:p w14:paraId="09892C4D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6E754E8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511CB71E" w14:textId="77777777">
        <w:trPr>
          <w:trHeight w:val="407"/>
        </w:trPr>
        <w:tc>
          <w:tcPr>
            <w:tcW w:w="1678" w:type="dxa"/>
            <w:vAlign w:val="center"/>
          </w:tcPr>
          <w:p w14:paraId="425FCA85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6FE91BB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5CD84B29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060" w:type="dxa"/>
            <w:gridSpan w:val="2"/>
            <w:vAlign w:val="center"/>
          </w:tcPr>
          <w:p w14:paraId="70C85974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283668A0" w14:textId="77777777">
        <w:trPr>
          <w:trHeight w:val="407"/>
        </w:trPr>
        <w:tc>
          <w:tcPr>
            <w:tcW w:w="1678" w:type="dxa"/>
            <w:vAlign w:val="center"/>
          </w:tcPr>
          <w:p w14:paraId="55A9DD07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70913B4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E9C9FB7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29A7DF83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2D2DBB11" w14:textId="77777777">
        <w:trPr>
          <w:trHeight w:val="407"/>
        </w:trPr>
        <w:tc>
          <w:tcPr>
            <w:tcW w:w="1678" w:type="dxa"/>
            <w:vAlign w:val="center"/>
          </w:tcPr>
          <w:p w14:paraId="4A589944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43FCA90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EEE78BE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2D9AF82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14B2D3A2" w14:textId="77777777">
        <w:trPr>
          <w:trHeight w:val="407"/>
        </w:trPr>
        <w:tc>
          <w:tcPr>
            <w:tcW w:w="1678" w:type="dxa"/>
            <w:vAlign w:val="center"/>
          </w:tcPr>
          <w:p w14:paraId="4E6E540A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参训人员</w:t>
            </w:r>
          </w:p>
        </w:tc>
        <w:tc>
          <w:tcPr>
            <w:tcW w:w="854" w:type="dxa"/>
            <w:vAlign w:val="center"/>
          </w:tcPr>
          <w:p w14:paraId="799AEDCE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14:paraId="47A1E070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52" w:type="dxa"/>
            <w:vAlign w:val="center"/>
          </w:tcPr>
          <w:p w14:paraId="282BF20B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电    话</w:t>
            </w:r>
          </w:p>
        </w:tc>
        <w:tc>
          <w:tcPr>
            <w:tcW w:w="1896" w:type="dxa"/>
            <w:vAlign w:val="center"/>
          </w:tcPr>
          <w:p w14:paraId="38F1632B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2164" w:type="dxa"/>
            <w:vAlign w:val="center"/>
          </w:tcPr>
          <w:p w14:paraId="1F7633ED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 xml:space="preserve">  箱</w:t>
            </w:r>
          </w:p>
        </w:tc>
      </w:tr>
      <w:tr w:rsidR="009012BF" w14:paraId="6E1DFBDB" w14:textId="77777777">
        <w:trPr>
          <w:trHeight w:val="407"/>
        </w:trPr>
        <w:tc>
          <w:tcPr>
            <w:tcW w:w="1678" w:type="dxa"/>
            <w:vAlign w:val="center"/>
          </w:tcPr>
          <w:p w14:paraId="2B6D9ABC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6D5F092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87AD572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B5B7066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1DF3C7C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C45000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10E91022" w14:textId="77777777">
        <w:trPr>
          <w:trHeight w:val="407"/>
        </w:trPr>
        <w:tc>
          <w:tcPr>
            <w:tcW w:w="1678" w:type="dxa"/>
            <w:vAlign w:val="center"/>
          </w:tcPr>
          <w:p w14:paraId="0F53E41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11C0C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87DB0D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8F699C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7752C92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53BC45D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759AB3D8" w14:textId="77777777">
        <w:trPr>
          <w:trHeight w:val="407"/>
        </w:trPr>
        <w:tc>
          <w:tcPr>
            <w:tcW w:w="1678" w:type="dxa"/>
            <w:vAlign w:val="center"/>
          </w:tcPr>
          <w:p w14:paraId="581CB50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6058BA3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ED6597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1C5F2AD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9FC7EC3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697B8D6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56A159C7" w14:textId="77777777">
        <w:trPr>
          <w:trHeight w:val="407"/>
        </w:trPr>
        <w:tc>
          <w:tcPr>
            <w:tcW w:w="1678" w:type="dxa"/>
            <w:vAlign w:val="center"/>
          </w:tcPr>
          <w:p w14:paraId="4AF257F5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E2540D3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634AAE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D8E42D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45A78F98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483C915C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32C6ECCB" w14:textId="77777777">
        <w:trPr>
          <w:trHeight w:val="407"/>
        </w:trPr>
        <w:tc>
          <w:tcPr>
            <w:tcW w:w="1678" w:type="dxa"/>
            <w:vAlign w:val="center"/>
          </w:tcPr>
          <w:p w14:paraId="06FDFB97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8A99098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1CEEA8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CFCA242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2E9A84E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58EA6238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3B2F9B9C" w14:textId="77777777">
        <w:trPr>
          <w:trHeight w:val="407"/>
        </w:trPr>
        <w:tc>
          <w:tcPr>
            <w:tcW w:w="1678" w:type="dxa"/>
            <w:vAlign w:val="center"/>
          </w:tcPr>
          <w:p w14:paraId="1476E83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0B63502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1C50B6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2E513EC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7DE2C21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7F3BFB96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20C8C99F" w14:textId="77777777">
        <w:trPr>
          <w:trHeight w:val="407"/>
        </w:trPr>
        <w:tc>
          <w:tcPr>
            <w:tcW w:w="1678" w:type="dxa"/>
            <w:vAlign w:val="center"/>
          </w:tcPr>
          <w:p w14:paraId="2C717BBA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8A4500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2A01FD8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3F29DD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0D9E7BC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13FE608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6D832311" w14:textId="77777777">
        <w:trPr>
          <w:trHeight w:val="407"/>
        </w:trPr>
        <w:tc>
          <w:tcPr>
            <w:tcW w:w="1678" w:type="dxa"/>
            <w:vAlign w:val="center"/>
          </w:tcPr>
          <w:p w14:paraId="51EB984D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63E9D02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A4A2A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7A9C116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055C9E8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062FA96B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414B384F" w14:textId="77777777">
        <w:trPr>
          <w:trHeight w:val="407"/>
        </w:trPr>
        <w:tc>
          <w:tcPr>
            <w:tcW w:w="1678" w:type="dxa"/>
            <w:vAlign w:val="center"/>
          </w:tcPr>
          <w:p w14:paraId="5AE54207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822F451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037EDF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01271ABD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54398373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3D74B4DC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24DD3B3E" w14:textId="77777777">
        <w:trPr>
          <w:trHeight w:val="407"/>
        </w:trPr>
        <w:tc>
          <w:tcPr>
            <w:tcW w:w="1678" w:type="dxa"/>
            <w:vAlign w:val="center"/>
          </w:tcPr>
          <w:p w14:paraId="7DBC071C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3169CA43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14:paraId="42814761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749C225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34824DFC" w14:textId="77777777">
        <w:trPr>
          <w:trHeight w:val="407"/>
        </w:trPr>
        <w:tc>
          <w:tcPr>
            <w:tcW w:w="1678" w:type="dxa"/>
            <w:vAlign w:val="center"/>
          </w:tcPr>
          <w:p w14:paraId="56368DD1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05EB7208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单住□      合住□     自理□</w:t>
            </w:r>
          </w:p>
        </w:tc>
      </w:tr>
      <w:tr w:rsidR="009012BF" w14:paraId="1AC15707" w14:textId="77777777">
        <w:trPr>
          <w:trHeight w:val="407"/>
        </w:trPr>
        <w:tc>
          <w:tcPr>
            <w:tcW w:w="1678" w:type="dxa"/>
            <w:vAlign w:val="center"/>
          </w:tcPr>
          <w:p w14:paraId="05F6956A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5FCEC751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《工程总包项目经理》□    《合同经理》□   《招标经理》□</w:t>
            </w:r>
          </w:p>
        </w:tc>
      </w:tr>
      <w:tr w:rsidR="009012BF" w14:paraId="2C474887" w14:textId="77777777">
        <w:trPr>
          <w:trHeight w:val="407"/>
        </w:trPr>
        <w:tc>
          <w:tcPr>
            <w:tcW w:w="1678" w:type="dxa"/>
            <w:vAlign w:val="center"/>
          </w:tcPr>
          <w:p w14:paraId="063470E7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24DBFABA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262E7CE0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金 额</w:t>
            </w:r>
          </w:p>
        </w:tc>
        <w:tc>
          <w:tcPr>
            <w:tcW w:w="2164" w:type="dxa"/>
          </w:tcPr>
          <w:p w14:paraId="607965E7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9012BF" w14:paraId="6F0EC48C" w14:textId="77777777">
        <w:trPr>
          <w:trHeight w:val="1025"/>
        </w:trPr>
        <w:tc>
          <w:tcPr>
            <w:tcW w:w="1678" w:type="dxa"/>
            <w:vAlign w:val="center"/>
          </w:tcPr>
          <w:p w14:paraId="45B63550" w14:textId="77777777" w:rsidR="009012BF" w:rsidRDefault="009012B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</w:p>
          <w:p w14:paraId="7A2828D5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收款信息</w:t>
            </w:r>
          </w:p>
        </w:tc>
        <w:tc>
          <w:tcPr>
            <w:tcW w:w="8159" w:type="dxa"/>
            <w:gridSpan w:val="5"/>
          </w:tcPr>
          <w:p w14:paraId="21425867" w14:textId="77777777" w:rsidR="00B93EF2" w:rsidRDefault="00B93EF2" w:rsidP="00B93EF2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 w:hint="eastAsia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单位全称: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proofErr w:type="gramStart"/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国企联培企业管理</w:t>
            </w:r>
            <w:proofErr w:type="gramEnd"/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（北京）中心</w:t>
            </w:r>
          </w:p>
          <w:p w14:paraId="09462AF8" w14:textId="77777777" w:rsidR="00B93EF2" w:rsidRDefault="00B93EF2" w:rsidP="00B93EF2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 w:hint="eastAsia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开 户 行：</w:t>
            </w: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ab/>
            </w:r>
            <w:r w:rsidRPr="00945227"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中国工商银行股份有限公司北京万寿路南口支行</w:t>
            </w:r>
          </w:p>
          <w:p w14:paraId="63EB291F" w14:textId="77777777" w:rsidR="00B93EF2" w:rsidRDefault="00B93EF2" w:rsidP="00B93EF2">
            <w:pPr>
              <w:spacing w:line="360" w:lineRule="exact"/>
              <w:ind w:rightChars="-70" w:right="-147"/>
              <w:jc w:val="left"/>
              <w:rPr>
                <w:rFonts w:ascii="仿宋" w:eastAsia="仿宋" w:hAnsi="仿宋" w:cs="仿宋" w:hint="eastAsia"/>
                <w:bCs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帐    户：</w:t>
            </w:r>
            <w:r>
              <w:t xml:space="preserve"> </w:t>
            </w:r>
            <w:r w:rsidRPr="00945227">
              <w:rPr>
                <w:rFonts w:ascii="仿宋" w:eastAsia="仿宋" w:hAnsi="仿宋" w:cs="仿宋"/>
                <w:bCs/>
                <w:sz w:val="24"/>
              </w:rPr>
              <w:t>0200 0964 0900 0026 879</w:t>
            </w:r>
          </w:p>
          <w:p w14:paraId="7C65F902" w14:textId="4F957539" w:rsidR="009012BF" w:rsidRDefault="00B93EF2" w:rsidP="00B93EF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val="zh-CN"/>
              </w:rPr>
              <w:t>行    号: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</w:t>
            </w:r>
            <w:r>
              <w:t xml:space="preserve"> </w:t>
            </w:r>
            <w:r w:rsidRPr="00945227">
              <w:rPr>
                <w:rFonts w:ascii="仿宋" w:eastAsia="仿宋" w:hAnsi="仿宋" w:cs="仿宋"/>
                <w:bCs/>
                <w:sz w:val="24"/>
                <w:lang w:val="zh-CN"/>
              </w:rPr>
              <w:t>102100018643</w:t>
            </w:r>
          </w:p>
        </w:tc>
      </w:tr>
      <w:tr w:rsidR="009012BF" w14:paraId="5D991007" w14:textId="77777777">
        <w:trPr>
          <w:trHeight w:val="1253"/>
        </w:trPr>
        <w:tc>
          <w:tcPr>
            <w:tcW w:w="1678" w:type="dxa"/>
            <w:vAlign w:val="center"/>
          </w:tcPr>
          <w:p w14:paraId="249734C2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57CFC0BB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200" w:firstLine="56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本课程可根据单位实际需</w:t>
            </w:r>
          </w:p>
          <w:p w14:paraId="1D03E037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求，提供内部培训。</w:t>
            </w:r>
          </w:p>
        </w:tc>
        <w:tc>
          <w:tcPr>
            <w:tcW w:w="4060" w:type="dxa"/>
            <w:gridSpan w:val="2"/>
            <w:vAlign w:val="center"/>
          </w:tcPr>
          <w:p w14:paraId="38BD6B02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参加单位（盖章）</w:t>
            </w:r>
          </w:p>
          <w:p w14:paraId="1AB2EF75" w14:textId="77777777" w:rsidR="009012BF" w:rsidRDefault="00000000">
            <w:pPr>
              <w:tabs>
                <w:tab w:val="left" w:pos="567"/>
                <w:tab w:val="left" w:pos="709"/>
              </w:tabs>
              <w:spacing w:line="300" w:lineRule="exact"/>
              <w:ind w:firstLineChars="100" w:firstLine="280"/>
              <w:textAlignment w:val="baseline"/>
              <w:outlineLvl w:val="0"/>
              <w:rPr>
                <w:rFonts w:ascii="仿宋" w:eastAsia="仿宋" w:hAnsi="仿宋" w:cs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8"/>
              </w:rPr>
              <w:t>2023年  月  日</w:t>
            </w:r>
          </w:p>
        </w:tc>
      </w:tr>
    </w:tbl>
    <w:p w14:paraId="5408C30B" w14:textId="77777777" w:rsidR="009012BF" w:rsidRDefault="00000000">
      <w:pPr>
        <w:pStyle w:val="1"/>
        <w:keepNext w:val="0"/>
        <w:widowControl/>
        <w:spacing w:beforeLines="100" w:before="312" w:afterLines="100" w:after="312" w:line="500" w:lineRule="exact"/>
        <w:rPr>
          <w:rFonts w:ascii="仿宋" w:eastAsia="仿宋" w:hAnsi="仿宋" w:cs="仿宋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7C4B4" wp14:editId="1511F254">
                <wp:simplePos x="0" y="0"/>
                <wp:positionH relativeFrom="column">
                  <wp:posOffset>-234315</wp:posOffset>
                </wp:positionH>
                <wp:positionV relativeFrom="paragraph">
                  <wp:posOffset>7376160</wp:posOffset>
                </wp:positionV>
                <wp:extent cx="6248400" cy="102870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8376285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71F37" w14:textId="441350A0" w:rsidR="009012BF" w:rsidRDefault="00000000">
                            <w:pPr>
                              <w:spacing w:line="440" w:lineRule="exact"/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联系人：</w:t>
                            </w:r>
                            <w:r w:rsidR="00B93EF2"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李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老师            </w:t>
                            </w:r>
                          </w:p>
                          <w:p w14:paraId="0CB57FFD" w14:textId="327825EC" w:rsidR="009012BF" w:rsidRDefault="00000000">
                            <w:pPr>
                              <w:spacing w:line="440" w:lineRule="exact"/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电  话：</w:t>
                            </w:r>
                            <w:r w:rsidR="00B93EF2"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  <w:t>13671212151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同微信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 ）  010-</w:t>
                            </w:r>
                            <w:r w:rsidR="00B93EF2"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  <w:t>82471925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9FBBBE4" w14:textId="3C415C21" w:rsidR="009012BF" w:rsidRDefault="00000000"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传  真：010-</w:t>
                            </w:r>
                            <w:r w:rsidR="00B93EF2"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  <w:t>82475455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邮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 xml:space="preserve">  箱：</w:t>
                            </w:r>
                            <w:r w:rsidR="00B93EF2">
                              <w:rPr>
                                <w:rFonts w:ascii="仿宋" w:eastAsia="仿宋" w:hAnsi="仿宋" w:cs="仿宋"/>
                                <w:spacing w:val="10"/>
                                <w:sz w:val="28"/>
                                <w:szCs w:val="28"/>
                              </w:rPr>
                              <w:t>1007944993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pacing w:val="10"/>
                                <w:sz w:val="28"/>
                                <w:szCs w:val="28"/>
                              </w:rPr>
                              <w:t>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07C4B4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18.45pt;margin-top:580.8pt;width:492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" fillcolor="white [3201]" strokeweight=".5pt">
                <v:textbox>
                  <w:txbxContent>
                    <w:p w14:paraId="7B371F37" w14:textId="441350A0" w:rsidR="009012BF" w:rsidRDefault="00000000">
                      <w:pPr>
                        <w:spacing w:line="440" w:lineRule="exact"/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联系人：</w:t>
                      </w:r>
                      <w:r w:rsidR="00B93EF2"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李</w:t>
                      </w: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老师            </w:t>
                      </w:r>
                    </w:p>
                    <w:p w14:paraId="0CB57FFD" w14:textId="327825EC" w:rsidR="009012BF" w:rsidRDefault="00000000">
                      <w:pPr>
                        <w:spacing w:line="440" w:lineRule="exact"/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电  话：</w:t>
                      </w:r>
                      <w:r w:rsidR="00B93EF2"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  <w:t>13671212151</w:t>
                      </w: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（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同微信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 ）  010-</w:t>
                      </w:r>
                      <w:r w:rsidR="00B93EF2"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  <w:t>82471925</w:t>
                      </w: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ab/>
                      </w:r>
                    </w:p>
                    <w:p w14:paraId="29FBBBE4" w14:textId="3C415C21" w:rsidR="009012BF" w:rsidRDefault="00000000"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传  真：010-</w:t>
                      </w:r>
                      <w:r w:rsidR="00B93EF2"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  <w:t>82475455</w:t>
                      </w: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邮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 xml:space="preserve">  箱：</w:t>
                      </w:r>
                      <w:r w:rsidR="00B93EF2">
                        <w:rPr>
                          <w:rFonts w:ascii="仿宋" w:eastAsia="仿宋" w:hAnsi="仿宋" w:cs="仿宋"/>
                          <w:spacing w:val="10"/>
                          <w:sz w:val="28"/>
                          <w:szCs w:val="28"/>
                        </w:rPr>
                        <w:t>1007944993</w:t>
                      </w:r>
                      <w:r>
                        <w:rPr>
                          <w:rFonts w:ascii="仿宋" w:eastAsia="仿宋" w:hAnsi="仿宋" w:cs="仿宋" w:hint="eastAsia"/>
                          <w:spacing w:val="10"/>
                          <w:sz w:val="28"/>
                          <w:szCs w:val="28"/>
                        </w:rPr>
                        <w:t>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“合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规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管理违规经营追责”背景下的国企采购十大风险防范暨“两个规范”宣贯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培训班培训班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shd w:val="clear" w:color="000000" w:fill="auto"/>
        </w:rPr>
        <w:t>报名表</w:t>
      </w:r>
    </w:p>
    <w:sectPr w:rsidR="009012BF">
      <w:footerReference w:type="even" r:id="rId8"/>
      <w:footerReference w:type="default" r:id="rId9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9609" w14:textId="77777777" w:rsidR="00464FB0" w:rsidRDefault="00464FB0">
      <w:r>
        <w:separator/>
      </w:r>
    </w:p>
  </w:endnote>
  <w:endnote w:type="continuationSeparator" w:id="0">
    <w:p w14:paraId="55A89646" w14:textId="77777777" w:rsidR="00464FB0" w:rsidRDefault="0046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0EAC" w14:textId="77777777" w:rsidR="009012BF" w:rsidRDefault="00000000">
    <w:pPr>
      <w:pStyle w:val="a7"/>
      <w:ind w:right="561" w:firstLineChars="100" w:firstLine="280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1236462670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 w14:paraId="0A7BC264" w14:textId="77777777" w:rsidR="009012BF" w:rsidRDefault="009012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9370" w14:textId="77777777" w:rsidR="009012BF" w:rsidRDefault="00000000">
    <w:pPr>
      <w:pStyle w:val="a7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 w14:paraId="6E7013DD" w14:textId="77777777" w:rsidR="009012BF" w:rsidRDefault="009012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BD2C" w14:textId="77777777" w:rsidR="00464FB0" w:rsidRDefault="00464FB0">
      <w:r>
        <w:separator/>
      </w:r>
    </w:p>
  </w:footnote>
  <w:footnote w:type="continuationSeparator" w:id="0">
    <w:p w14:paraId="32DF9192" w14:textId="77777777" w:rsidR="00464FB0" w:rsidRDefault="0046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zNDM4Y2FiYTQ0ZDExNjg0MjEzZDViYjkxMTI4NDI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4FB0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012BF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3EF2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32F4101"/>
    <w:rsid w:val="0386068D"/>
    <w:rsid w:val="038A10A3"/>
    <w:rsid w:val="039C6F92"/>
    <w:rsid w:val="03AB485F"/>
    <w:rsid w:val="04487934"/>
    <w:rsid w:val="04540AED"/>
    <w:rsid w:val="048243D7"/>
    <w:rsid w:val="04AF2D6A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72772CB"/>
    <w:rsid w:val="0745441F"/>
    <w:rsid w:val="07545E0D"/>
    <w:rsid w:val="077F502D"/>
    <w:rsid w:val="07BE65C9"/>
    <w:rsid w:val="080A04AA"/>
    <w:rsid w:val="08672E2F"/>
    <w:rsid w:val="089671CE"/>
    <w:rsid w:val="08FE697A"/>
    <w:rsid w:val="090E5A20"/>
    <w:rsid w:val="0937401C"/>
    <w:rsid w:val="096711B6"/>
    <w:rsid w:val="09916381"/>
    <w:rsid w:val="099B71EC"/>
    <w:rsid w:val="0A1C6B89"/>
    <w:rsid w:val="0A2827EF"/>
    <w:rsid w:val="0B4A62F6"/>
    <w:rsid w:val="0B613480"/>
    <w:rsid w:val="0BF55298"/>
    <w:rsid w:val="0C892991"/>
    <w:rsid w:val="0CEC7AC4"/>
    <w:rsid w:val="0D5B517E"/>
    <w:rsid w:val="0D821721"/>
    <w:rsid w:val="0D827406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FC4E27"/>
    <w:rsid w:val="148E5DF8"/>
    <w:rsid w:val="14D15D06"/>
    <w:rsid w:val="154E431F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9435793"/>
    <w:rsid w:val="19771EDF"/>
    <w:rsid w:val="19CD675B"/>
    <w:rsid w:val="19E4542B"/>
    <w:rsid w:val="19E74118"/>
    <w:rsid w:val="1A097045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D070E95"/>
    <w:rsid w:val="1D2A548F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35403A6"/>
    <w:rsid w:val="23962806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51233D5"/>
    <w:rsid w:val="256E19BE"/>
    <w:rsid w:val="25876083"/>
    <w:rsid w:val="25DA4976"/>
    <w:rsid w:val="265B1527"/>
    <w:rsid w:val="26626FE6"/>
    <w:rsid w:val="26C04997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3E7AD2"/>
    <w:rsid w:val="2FFB46AF"/>
    <w:rsid w:val="305A58E9"/>
    <w:rsid w:val="30824DDC"/>
    <w:rsid w:val="30920430"/>
    <w:rsid w:val="309472A4"/>
    <w:rsid w:val="318A4283"/>
    <w:rsid w:val="32026033"/>
    <w:rsid w:val="323922EC"/>
    <w:rsid w:val="32766693"/>
    <w:rsid w:val="32994C24"/>
    <w:rsid w:val="32C450D5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36674"/>
    <w:rsid w:val="399506BD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477772"/>
    <w:rsid w:val="3D642B8D"/>
    <w:rsid w:val="3DAD65CC"/>
    <w:rsid w:val="3E010233"/>
    <w:rsid w:val="3E276C01"/>
    <w:rsid w:val="3EC67AC6"/>
    <w:rsid w:val="3F384684"/>
    <w:rsid w:val="3F55424E"/>
    <w:rsid w:val="3FE864ED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9C63DF"/>
    <w:rsid w:val="43ED5A13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4101469"/>
    <w:rsid w:val="542E50BE"/>
    <w:rsid w:val="54367BA8"/>
    <w:rsid w:val="54617A0D"/>
    <w:rsid w:val="548C494D"/>
    <w:rsid w:val="54CF74C2"/>
    <w:rsid w:val="54E82E0F"/>
    <w:rsid w:val="5567591F"/>
    <w:rsid w:val="5577615B"/>
    <w:rsid w:val="55CE23FE"/>
    <w:rsid w:val="56BA3299"/>
    <w:rsid w:val="56E56A5A"/>
    <w:rsid w:val="57585BA4"/>
    <w:rsid w:val="575B5092"/>
    <w:rsid w:val="581229F6"/>
    <w:rsid w:val="595841FF"/>
    <w:rsid w:val="59637CEE"/>
    <w:rsid w:val="59BD7460"/>
    <w:rsid w:val="5A231AE8"/>
    <w:rsid w:val="5A2C4116"/>
    <w:rsid w:val="5A324F4B"/>
    <w:rsid w:val="5AA20D9D"/>
    <w:rsid w:val="5AEA0E1C"/>
    <w:rsid w:val="5B3C509D"/>
    <w:rsid w:val="5B743BCB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887102"/>
    <w:rsid w:val="5E9152CB"/>
    <w:rsid w:val="5F1E43C2"/>
    <w:rsid w:val="5F416193"/>
    <w:rsid w:val="5F745955"/>
    <w:rsid w:val="5F856924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7774A4"/>
    <w:rsid w:val="631E3504"/>
    <w:rsid w:val="63DB71A1"/>
    <w:rsid w:val="64503C1C"/>
    <w:rsid w:val="646A1129"/>
    <w:rsid w:val="64895786"/>
    <w:rsid w:val="64CD3806"/>
    <w:rsid w:val="65303BEA"/>
    <w:rsid w:val="653F1202"/>
    <w:rsid w:val="6556312C"/>
    <w:rsid w:val="65F523A6"/>
    <w:rsid w:val="66AA3B93"/>
    <w:rsid w:val="67074059"/>
    <w:rsid w:val="673E2ADB"/>
    <w:rsid w:val="676104D8"/>
    <w:rsid w:val="677C64E9"/>
    <w:rsid w:val="68013273"/>
    <w:rsid w:val="68062FC8"/>
    <w:rsid w:val="68246BFD"/>
    <w:rsid w:val="68766A33"/>
    <w:rsid w:val="68C47B1D"/>
    <w:rsid w:val="68CA5C3B"/>
    <w:rsid w:val="69892233"/>
    <w:rsid w:val="6A4468B1"/>
    <w:rsid w:val="6AB24EDF"/>
    <w:rsid w:val="6BC77D72"/>
    <w:rsid w:val="6BFA1A7B"/>
    <w:rsid w:val="6C277C5F"/>
    <w:rsid w:val="6C68011A"/>
    <w:rsid w:val="6CA466E7"/>
    <w:rsid w:val="6CB0057C"/>
    <w:rsid w:val="6CC56367"/>
    <w:rsid w:val="6D1B37B0"/>
    <w:rsid w:val="6D394F0C"/>
    <w:rsid w:val="6E7828AC"/>
    <w:rsid w:val="6E854B40"/>
    <w:rsid w:val="6EF717BC"/>
    <w:rsid w:val="6EFE35A8"/>
    <w:rsid w:val="6F2351BC"/>
    <w:rsid w:val="6F483536"/>
    <w:rsid w:val="6F6F407E"/>
    <w:rsid w:val="6F734C5C"/>
    <w:rsid w:val="700F7661"/>
    <w:rsid w:val="703656F9"/>
    <w:rsid w:val="70714C0A"/>
    <w:rsid w:val="70DB06CC"/>
    <w:rsid w:val="71083ECB"/>
    <w:rsid w:val="710A5F9F"/>
    <w:rsid w:val="710F48B3"/>
    <w:rsid w:val="71827032"/>
    <w:rsid w:val="726F450B"/>
    <w:rsid w:val="72894E6B"/>
    <w:rsid w:val="735943ED"/>
    <w:rsid w:val="73A22A85"/>
    <w:rsid w:val="74494D92"/>
    <w:rsid w:val="748C3F03"/>
    <w:rsid w:val="749E203D"/>
    <w:rsid w:val="75016E65"/>
    <w:rsid w:val="75406B41"/>
    <w:rsid w:val="75E95199"/>
    <w:rsid w:val="766F0C55"/>
    <w:rsid w:val="767024E6"/>
    <w:rsid w:val="767C1E15"/>
    <w:rsid w:val="76F3387D"/>
    <w:rsid w:val="77396FDF"/>
    <w:rsid w:val="778E4E74"/>
    <w:rsid w:val="77CA375F"/>
    <w:rsid w:val="77F4090C"/>
    <w:rsid w:val="780C7113"/>
    <w:rsid w:val="78895C14"/>
    <w:rsid w:val="78CF75F0"/>
    <w:rsid w:val="78DB7975"/>
    <w:rsid w:val="79BD73F0"/>
    <w:rsid w:val="79CE5F86"/>
    <w:rsid w:val="7A206ACF"/>
    <w:rsid w:val="7A6978F9"/>
    <w:rsid w:val="7AEE204F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2971BA62"/>
  <w15:docId w15:val="{F7658CE9-B088-41A2-B05B-EA537E09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 w:qFormat="1"/>
    <w:lsdException w:name="footer" w:uiPriority="99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locked="1" w:qFormat="1"/>
    <w:lsdException w:name="Body Text First Indent 2" w:qFormat="1"/>
    <w:lsdException w:name="Body Text 2" w:qFormat="1"/>
    <w:lsdException w:name="Hyperlink" w:qFormat="1"/>
    <w:lsdException w:name="Strong" w:locked="1" w:uiPriority="99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locked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qFormat/>
    <w:pPr>
      <w:ind w:leftChars="200" w:left="420"/>
    </w:pPr>
  </w:style>
  <w:style w:type="paragraph" w:styleId="a4">
    <w:name w:val="header"/>
    <w:basedOn w:val="a"/>
    <w:link w:val="a5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Body Text"/>
    <w:basedOn w:val="a"/>
    <w:uiPriority w:val="1"/>
    <w:qFormat/>
    <w:pPr>
      <w:ind w:left="1068"/>
    </w:pPr>
    <w:rPr>
      <w:sz w:val="32"/>
      <w:szCs w:val="32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0">
    <w:name w:val="Body Text 2"/>
    <w:basedOn w:val="a"/>
    <w:link w:val="21"/>
    <w:qFormat/>
    <w:pPr>
      <w:overflowPunct w:val="0"/>
      <w:autoSpaceDE w:val="0"/>
      <w:autoSpaceDN w:val="0"/>
      <w:jc w:val="center"/>
    </w:pPr>
    <w:rPr>
      <w:rFonts w:ascii="华文中宋" w:eastAsia="华文中宋" w:hAnsi="宋体"/>
      <w:b/>
      <w:kern w:val="0"/>
      <w:sz w:val="36"/>
      <w:szCs w:val="32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c">
    <w:name w:val="Strong"/>
    <w:basedOn w:val="a0"/>
    <w:uiPriority w:val="99"/>
    <w:qFormat/>
    <w:locked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5">
    <w:name w:val="页眉 字符"/>
    <w:link w:val="a4"/>
    <w:semiHidden/>
    <w:qFormat/>
    <w:locked/>
    <w:rPr>
      <w:rFonts w:cs="Times New Roman"/>
      <w:sz w:val="18"/>
      <w:szCs w:val="18"/>
    </w:rPr>
  </w:style>
  <w:style w:type="character" w:customStyle="1" w:styleId="21">
    <w:name w:val="正文文本 2 字符"/>
    <w:link w:val="20"/>
    <w:qFormat/>
    <w:rPr>
      <w:rFonts w:ascii="华文中宋" w:eastAsia="华文中宋" w:hAnsi="宋体"/>
      <w:b/>
      <w:sz w:val="36"/>
      <w:szCs w:val="32"/>
    </w:rPr>
  </w:style>
  <w:style w:type="character" w:customStyle="1" w:styleId="ab">
    <w:name w:val="标题 字符"/>
    <w:link w:val="aa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1">
    <w:name w:val="正文文本 2 Char1"/>
    <w:qFormat/>
    <w:rPr>
      <w:kern w:val="2"/>
      <w:sz w:val="21"/>
      <w:szCs w:val="22"/>
    </w:rPr>
  </w:style>
  <w:style w:type="paragraph" w:customStyle="1" w:styleId="MainTitle">
    <w:name w:val="Main Title"/>
    <w:next w:val="a"/>
    <w:qFormat/>
    <w:pPr>
      <w:adjustRightInd w:val="0"/>
      <w:snapToGrid w:val="0"/>
      <w:spacing w:afterLines="50" w:line="360" w:lineRule="auto"/>
      <w:jc w:val="center"/>
    </w:pPr>
    <w:rPr>
      <w:rFonts w:ascii="黑体" w:eastAsia="黑体" w:hAnsi="黑体" w:cs="黑体"/>
      <w:b/>
      <w:kern w:val="2"/>
      <w:sz w:val="36"/>
      <w:szCs w:val="22"/>
      <w:lang w:val="zh-CN"/>
    </w:rPr>
  </w:style>
  <w:style w:type="paragraph" w:customStyle="1" w:styleId="10">
    <w:name w:val="列出段落1"/>
    <w:basedOn w:val="a"/>
    <w:uiPriority w:val="34"/>
    <w:qFormat/>
    <w:pPr>
      <w:spacing w:line="360" w:lineRule="auto"/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line="240" w:lineRule="exact"/>
      <w:jc w:val="left"/>
    </w:p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paragraph" w:styleId="af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307"/>
    </w:pPr>
  </w:style>
  <w:style w:type="character" w:customStyle="1" w:styleId="11">
    <w:name w:val="书籍标题1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504</Words>
  <Characters>2876</Characters>
  <Application>Microsoft Office Word</Application>
  <DocSecurity>0</DocSecurity>
  <Lines>23</Lines>
  <Paragraphs>6</Paragraphs>
  <ScaleCrop>false</ScaleCrop>
  <Company>000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EPC工程总承包专题</dc:title>
  <dc:creator>马强</dc:creator>
  <cp:lastModifiedBy>李启</cp:lastModifiedBy>
  <cp:revision>9</cp:revision>
  <cp:lastPrinted>2019-12-04T11:52:00Z</cp:lastPrinted>
  <dcterms:created xsi:type="dcterms:W3CDTF">2018-06-15T02:55:00Z</dcterms:created>
  <dcterms:modified xsi:type="dcterms:W3CDTF">2023-05-08T08:23:00Z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DF450CC090DF4BF788F7AAD6F79F399A_13</vt:lpwstr>
  </property>
</Properties>
</file>