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ED52" w14:textId="77777777" w:rsidR="00AF78AE" w:rsidRDefault="00000000">
      <w:pPr>
        <w:tabs>
          <w:tab w:val="left" w:pos="5775"/>
        </w:tabs>
        <w:spacing w:line="1200" w:lineRule="exact"/>
        <w:jc w:val="center"/>
        <w:rPr>
          <w:rFonts w:ascii="新宋体" w:eastAsia="新宋体" w:hAnsi="新宋体" w:cs="Times New Roman" w:hint="eastAsia"/>
          <w:b/>
          <w:bCs/>
          <w:color w:val="FF0000"/>
          <w:w w:val="80"/>
          <w:kern w:val="144"/>
          <w:sz w:val="100"/>
          <w:szCs w:val="100"/>
        </w:rPr>
      </w:pPr>
      <w:r>
        <w:rPr>
          <w:rFonts w:ascii="新宋体" w:eastAsia="宋体" w:hAnsi="新宋体" w:cs="Times New Roman" w:hint="eastAsia"/>
          <w:b/>
          <w:bCs/>
          <w:color w:val="FF0000"/>
          <w:w w:val="80"/>
          <w:kern w:val="144"/>
          <w:sz w:val="100"/>
          <w:szCs w:val="100"/>
        </w:rPr>
        <w:t>国</w:t>
      </w:r>
      <w:r>
        <w:rPr>
          <w:rFonts w:ascii="新宋体" w:eastAsia="宋体" w:hAnsi="新宋体" w:cs="Times New Roman"/>
          <w:b/>
          <w:bCs/>
          <w:color w:val="FF0000"/>
          <w:w w:val="80"/>
          <w:kern w:val="144"/>
          <w:sz w:val="100"/>
          <w:szCs w:val="100"/>
        </w:rPr>
        <w:t>企培企业管理中心</w:t>
      </w:r>
      <w:r>
        <w:rPr>
          <w:rFonts w:ascii="新宋体" w:eastAsia="宋体" w:hAnsi="新宋体" w:cs="Times New Roman" w:hint="eastAsia"/>
          <w:b/>
          <w:bCs/>
          <w:color w:val="FF0000"/>
          <w:w w:val="80"/>
          <w:kern w:val="144"/>
          <w:sz w:val="100"/>
          <w:szCs w:val="100"/>
        </w:rPr>
        <w:t>文件</w:t>
      </w:r>
      <w:r>
        <w:rPr>
          <w:rFonts w:ascii="新宋体" w:eastAsia="宋体" w:hAnsi="新宋体" w:cs="Times New Roman" w:hint="eastAsia"/>
          <w:b/>
          <w:bCs/>
          <w:color w:val="FF0000"/>
          <w:w w:val="80"/>
          <w:kern w:val="144"/>
          <w:sz w:val="100"/>
          <w:szCs w:val="100"/>
        </w:rPr>
        <w:t xml:space="preserve"> </w:t>
      </w:r>
      <w:r>
        <w:rPr>
          <w:rFonts w:ascii="新宋体" w:eastAsia="宋体" w:hAnsi="新宋体" w:cs="Times New Roman"/>
          <w:b/>
          <w:bCs/>
          <w:color w:val="FF0000"/>
          <w:w w:val="80"/>
          <w:kern w:val="144"/>
          <w:sz w:val="100"/>
          <w:szCs w:val="100"/>
        </w:rPr>
        <w:t xml:space="preserve">       </w:t>
      </w:r>
    </w:p>
    <w:p w14:paraId="414B2FAA" w14:textId="77777777" w:rsidR="00AF78AE" w:rsidRDefault="00000000">
      <w:pPr>
        <w:adjustRightInd w:val="0"/>
        <w:snapToGrid w:val="0"/>
        <w:ind w:leftChars="100" w:left="210" w:rightChars="100" w:right="210"/>
        <w:jc w:val="center"/>
        <w:rPr>
          <w:rFonts w:ascii="仿宋" w:eastAsia="仿宋" w:hAnsi="仿宋" w:cs="仿宋" w:hint="eastAsia"/>
          <w:color w:val="000000"/>
          <w:kern w:val="0"/>
          <w:sz w:val="28"/>
          <w:szCs w:val="28"/>
        </w:rPr>
      </w:pPr>
      <w:r>
        <w:rPr>
          <w:rFonts w:ascii="黑体" w:eastAsia="黑体" w:hAnsi="Times New Roman" w:cs="Times New Roman"/>
          <w:bCs/>
          <w:noProof/>
          <w:spacing w:val="-20"/>
          <w:szCs w:val="24"/>
        </w:rPr>
        <mc:AlternateContent>
          <mc:Choice Requires="wps">
            <w:drawing>
              <wp:anchor distT="0" distB="0" distL="114300" distR="114300" simplePos="0" relativeHeight="251660288" behindDoc="0" locked="0" layoutInCell="1" allowOverlap="1" wp14:anchorId="2363937F" wp14:editId="3E1E2B14">
                <wp:simplePos x="0" y="0"/>
                <wp:positionH relativeFrom="column">
                  <wp:posOffset>-38100</wp:posOffset>
                </wp:positionH>
                <wp:positionV relativeFrom="paragraph">
                  <wp:posOffset>289560</wp:posOffset>
                </wp:positionV>
                <wp:extent cx="6141720" cy="20320"/>
                <wp:effectExtent l="15240" t="19050" r="15240" b="17780"/>
                <wp:wrapNone/>
                <wp:docPr id="126633722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1720" cy="20320"/>
                        </a:xfrm>
                        <a:prstGeom prst="line">
                          <a:avLst/>
                        </a:prstGeom>
                        <a:noFill/>
                        <a:ln w="25400">
                          <a:solidFill>
                            <a:srgbClr val="FF0000"/>
                          </a:solidFill>
                          <a:round/>
                        </a:ln>
                      </wps:spPr>
                      <wps:bodyPr/>
                    </wps:wsp>
                  </a:graphicData>
                </a:graphic>
              </wp:anchor>
            </w:drawing>
          </mc:Choice>
          <mc:Fallback xmlns:wpsCustomData="http://www.wps.cn/officeDocument/2013/wpsCustomData">
            <w:pict>
              <v:line id="直接连接符 2" o:spid="_x0000_s1026" o:spt="20" style="position:absolute;left:0pt;flip:y;margin-left:-3pt;margin-top:22.8pt;height:1.6pt;width:483.6pt;z-index:251660288;mso-width-relative:page;mso-height-relative:page;" filled="f" stroked="t" coordsize="21600,21600" o:gfxdata="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yBYH1gAAAAgBAAAPAAAAAAAAAAEAIAAAACIAAABkcnMvZG93bnJldi54bWxQ&#10;SwECFAAUAAAACACHTuJA8/sAWfkBAADCAwAADgAAAAAAAAABACAAAAAlAQAAZHJzL2Uyb0RvYy54&#10;bWxQSwUGAAAAAAYABgBZAQAAkAUAAAAA&#10;">
                <v:fill on="f" focussize="0,0"/>
                <v:stroke weight="2pt" color="#FF0000" joinstyle="round"/>
                <v:imagedata o:title=""/>
                <o:lock v:ext="edit" aspectratio="f"/>
              </v:line>
            </w:pict>
          </mc:Fallback>
        </mc:AlternateContent>
      </w:r>
      <w:r>
        <w:rPr>
          <w:rFonts w:ascii="仿宋_GB2312" w:eastAsia="仿宋_GB2312" w:hAnsi="Times New Roman" w:cs="Times New Roman" w:hint="eastAsia"/>
          <w:b/>
          <w:color w:val="000000"/>
          <w:w w:val="90"/>
          <w:sz w:val="28"/>
          <w:szCs w:val="24"/>
        </w:rPr>
        <w:t>国企</w:t>
      </w:r>
      <w:r>
        <w:rPr>
          <w:rFonts w:ascii="仿宋_GB2312" w:eastAsia="仿宋_GB2312" w:hAnsi="Times New Roman" w:cs="Times New Roman" w:hint="eastAsia"/>
          <w:b/>
          <w:color w:val="000000"/>
          <w:spacing w:val="40"/>
          <w:w w:val="90"/>
          <w:sz w:val="28"/>
          <w:szCs w:val="24"/>
        </w:rPr>
        <w:t>培〔2025</w:t>
      </w:r>
      <w:r>
        <w:rPr>
          <w:rFonts w:ascii="仿宋_GB2312" w:eastAsia="仿宋_GB2312" w:hAnsi="Times New Roman" w:cs="Times New Roman" w:hint="eastAsia"/>
          <w:b/>
          <w:color w:val="000000"/>
          <w:spacing w:val="60"/>
          <w:w w:val="90"/>
          <w:sz w:val="28"/>
          <w:szCs w:val="24"/>
        </w:rPr>
        <w:t xml:space="preserve">〕01号             </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 xml:space="preserve">      </w:t>
      </w:r>
    </w:p>
    <w:p w14:paraId="0A698FBB" w14:textId="1607A6DE" w:rsidR="00986C6C" w:rsidRPr="0011529D" w:rsidRDefault="00986C6C">
      <w:pPr>
        <w:spacing w:beforeLines="100" w:before="320" w:line="480" w:lineRule="exact"/>
        <w:jc w:val="center"/>
        <w:rPr>
          <w:rFonts w:ascii="微软雅黑" w:eastAsia="微软雅黑" w:hAnsi="微软雅黑" w:cs="仿宋" w:hint="eastAsia"/>
          <w:b/>
          <w:spacing w:val="-6"/>
          <w:sz w:val="32"/>
          <w:szCs w:val="32"/>
        </w:rPr>
      </w:pPr>
      <w:bookmarkStart w:id="0" w:name="_Hlk166531344"/>
      <w:r w:rsidRPr="0011529D">
        <w:rPr>
          <w:rFonts w:ascii="微软雅黑" w:eastAsia="微软雅黑" w:hAnsi="微软雅黑" w:cs="Times New Roman" w:hint="eastAsia"/>
          <w:b/>
          <w:color w:val="000000"/>
          <w:sz w:val="32"/>
          <w:szCs w:val="32"/>
        </w:rPr>
        <w:t>关于举办</w:t>
      </w:r>
      <w:r w:rsidR="0011529D" w:rsidRPr="0011529D">
        <w:rPr>
          <w:rFonts w:ascii="微软雅黑" w:eastAsia="微软雅黑" w:hAnsi="微软雅黑" w:cs="Times New Roman" w:hint="eastAsia"/>
          <w:b/>
          <w:color w:val="000000"/>
          <w:sz w:val="32"/>
          <w:szCs w:val="32"/>
        </w:rPr>
        <w:t>《劳动争议司法解释（二）》精讲及企业人力资源合规管理与劳动风险全流程防控操作实务</w:t>
      </w:r>
      <w:r w:rsidRPr="0011529D">
        <w:rPr>
          <w:rFonts w:ascii="微软雅黑" w:eastAsia="微软雅黑" w:hAnsi="微软雅黑" w:cs="Times New Roman" w:hint="eastAsia"/>
          <w:b/>
          <w:color w:val="000000"/>
          <w:sz w:val="32"/>
          <w:szCs w:val="32"/>
        </w:rPr>
        <w:t>培训班的通知</w:t>
      </w:r>
    </w:p>
    <w:bookmarkEnd w:id="0"/>
    <w:p w14:paraId="01337534" w14:textId="77777777" w:rsidR="00AF78AE" w:rsidRDefault="00AF78AE">
      <w:pPr>
        <w:widowControl/>
        <w:adjustRightInd w:val="0"/>
        <w:snapToGrid w:val="0"/>
        <w:spacing w:line="360" w:lineRule="exact"/>
        <w:jc w:val="left"/>
        <w:rPr>
          <w:rFonts w:ascii="宋体" w:eastAsia="宋体" w:hAnsi="宋体" w:cs="宋体" w:hint="eastAsia"/>
          <w:b/>
          <w:bCs/>
          <w:color w:val="000000"/>
          <w:kern w:val="0"/>
          <w:sz w:val="24"/>
          <w:szCs w:val="24"/>
          <w:lang w:bidi="ar"/>
        </w:rPr>
      </w:pPr>
    </w:p>
    <w:p w14:paraId="2E23FFAB" w14:textId="77777777" w:rsidR="00AF78AE" w:rsidRDefault="00000000">
      <w:pPr>
        <w:widowControl/>
        <w:adjustRightInd w:val="0"/>
        <w:snapToGrid w:val="0"/>
        <w:spacing w:line="320" w:lineRule="exact"/>
        <w:jc w:val="left"/>
        <w:rPr>
          <w:rFonts w:ascii="微软雅黑" w:eastAsia="微软雅黑" w:hAnsi="微软雅黑" w:cs="宋体" w:hint="eastAsia"/>
          <w:sz w:val="24"/>
          <w:szCs w:val="24"/>
        </w:rPr>
      </w:pPr>
      <w:r>
        <w:rPr>
          <w:rFonts w:ascii="微软雅黑" w:eastAsia="微软雅黑" w:hAnsi="微软雅黑" w:cs="宋体" w:hint="eastAsia"/>
          <w:b/>
          <w:bCs/>
          <w:color w:val="000000"/>
          <w:kern w:val="0"/>
          <w:sz w:val="24"/>
          <w:szCs w:val="24"/>
          <w:lang w:bidi="ar"/>
        </w:rPr>
        <w:t xml:space="preserve">各相关单位： </w:t>
      </w:r>
    </w:p>
    <w:p w14:paraId="182F0CE9" w14:textId="77777777" w:rsidR="0011529D" w:rsidRPr="0011529D" w:rsidRDefault="0011529D" w:rsidP="0011529D">
      <w:pPr>
        <w:spacing w:line="320" w:lineRule="exact"/>
        <w:ind w:firstLineChars="200" w:firstLine="512"/>
        <w:rPr>
          <w:rFonts w:ascii="微软雅黑" w:eastAsia="微软雅黑" w:hAnsi="微软雅黑" w:cs="宋体" w:hint="eastAsia"/>
          <w:spacing w:val="8"/>
          <w:kern w:val="0"/>
          <w:sz w:val="24"/>
          <w:szCs w:val="24"/>
        </w:rPr>
      </w:pPr>
      <w:r w:rsidRPr="0011529D">
        <w:rPr>
          <w:rFonts w:ascii="微软雅黑" w:eastAsia="微软雅黑" w:hAnsi="微软雅黑" w:cs="宋体" w:hint="eastAsia"/>
          <w:spacing w:val="8"/>
          <w:kern w:val="0"/>
          <w:sz w:val="24"/>
          <w:szCs w:val="24"/>
        </w:rPr>
        <w:t>国务院印发的《关于深化国有企业改革的指导意见》提出，“实行与社会主义市场经济相适应的企业薪酬分配制度”、“深化企业内部用人制度改革”，通过实施职业经理人制度，畅通国有企业用人通道，探索市场化员工激励机制，激活国有企业发展活力。从当前各地国资国企改革实践来看，三项制度改革成为了推进国企改革的重点突破口，也已进入</w:t>
      </w:r>
      <w:r w:rsidRPr="0011529D">
        <w:rPr>
          <w:rFonts w:ascii="微软雅黑" w:eastAsia="微软雅黑" w:hAnsi="微软雅黑" w:cs="宋体" w:hint="eastAsia"/>
          <w:b/>
          <w:bCs/>
          <w:spacing w:val="8"/>
          <w:kern w:val="0"/>
          <w:sz w:val="24"/>
          <w:szCs w:val="24"/>
        </w:rPr>
        <w:t>“深水区”</w:t>
      </w:r>
      <w:r w:rsidRPr="0011529D">
        <w:rPr>
          <w:rFonts w:ascii="微软雅黑" w:eastAsia="微软雅黑" w:hAnsi="微软雅黑" w:cs="宋体" w:hint="eastAsia"/>
          <w:spacing w:val="8"/>
          <w:kern w:val="0"/>
          <w:sz w:val="24"/>
          <w:szCs w:val="24"/>
        </w:rPr>
        <w:t>，不少地区的国资委开始直接向央国企下达</w:t>
      </w:r>
      <w:r w:rsidRPr="0011529D">
        <w:rPr>
          <w:rFonts w:ascii="微软雅黑" w:eastAsia="微软雅黑" w:hAnsi="微软雅黑" w:cs="宋体" w:hint="eastAsia"/>
          <w:b/>
          <w:bCs/>
          <w:spacing w:val="8"/>
          <w:kern w:val="0"/>
          <w:sz w:val="24"/>
          <w:szCs w:val="24"/>
        </w:rPr>
        <w:t>“市场化退出的量化指标”。</w:t>
      </w:r>
      <w:r w:rsidRPr="0011529D">
        <w:rPr>
          <w:rFonts w:ascii="微软雅黑" w:eastAsia="微软雅黑" w:hAnsi="微软雅黑" w:cs="宋体" w:hint="eastAsia"/>
          <w:spacing w:val="8"/>
          <w:kern w:val="0"/>
          <w:sz w:val="24"/>
          <w:szCs w:val="24"/>
        </w:rPr>
        <w:t>三项制度改革和核心主要建立人员能进能出（劳动）、干部能上能下（人事）、工资能增能减（分配）的现代企业制度，提升国有企业用人体制机制的市场化水平，建立分层分类、</w:t>
      </w:r>
      <w:r w:rsidRPr="0011529D">
        <w:rPr>
          <w:rFonts w:ascii="微软雅黑" w:eastAsia="微软雅黑" w:hAnsi="微软雅黑" w:cs="宋体" w:hint="eastAsia"/>
          <w:b/>
          <w:bCs/>
          <w:spacing w:val="8"/>
          <w:kern w:val="0"/>
          <w:sz w:val="24"/>
          <w:szCs w:val="24"/>
        </w:rPr>
        <w:t>业绩导向</w:t>
      </w:r>
      <w:r w:rsidRPr="0011529D">
        <w:rPr>
          <w:rFonts w:ascii="微软雅黑" w:eastAsia="微软雅黑" w:hAnsi="微软雅黑" w:cs="宋体" w:hint="eastAsia"/>
          <w:spacing w:val="8"/>
          <w:kern w:val="0"/>
          <w:sz w:val="24"/>
          <w:szCs w:val="24"/>
        </w:rPr>
        <w:t>、差异化安排的长效激励机制，优化企业组织架构，提升国有企业经营水平。</w:t>
      </w:r>
    </w:p>
    <w:p w14:paraId="600EFA7E" w14:textId="77777777" w:rsidR="0011529D" w:rsidRPr="0011529D" w:rsidRDefault="0011529D" w:rsidP="0011529D">
      <w:pPr>
        <w:spacing w:line="320" w:lineRule="exact"/>
        <w:ind w:firstLineChars="200" w:firstLine="512"/>
        <w:rPr>
          <w:rFonts w:ascii="微软雅黑" w:eastAsia="微软雅黑" w:hAnsi="微软雅黑" w:cs="宋体" w:hint="eastAsia"/>
          <w:spacing w:val="8"/>
          <w:kern w:val="0"/>
          <w:sz w:val="24"/>
          <w:szCs w:val="24"/>
        </w:rPr>
      </w:pPr>
      <w:r w:rsidRPr="0011529D">
        <w:rPr>
          <w:rFonts w:ascii="微软雅黑" w:eastAsia="微软雅黑" w:hAnsi="微软雅黑" w:cs="宋体"/>
          <w:spacing w:val="8"/>
          <w:kern w:val="0"/>
          <w:sz w:val="24"/>
          <w:szCs w:val="24"/>
        </w:rPr>
        <w:t>2008年以来，国家先后出台并实施了《劳动合同法》、《劳动争议调解仲裁法》、《劳动合同法实施条例》、《职工带薪年休假条例》、《</w:t>
      </w:r>
      <w:r w:rsidRPr="0011529D">
        <w:rPr>
          <w:rFonts w:ascii="微软雅黑" w:eastAsia="微软雅黑" w:hAnsi="微软雅黑" w:cs="宋体" w:hint="eastAsia"/>
          <w:spacing w:val="8"/>
          <w:kern w:val="0"/>
          <w:sz w:val="24"/>
          <w:szCs w:val="24"/>
        </w:rPr>
        <w:t>最高人民法院关于审理劳动争议案件适用法律问题的解释（一）</w:t>
      </w:r>
      <w:r w:rsidRPr="0011529D">
        <w:rPr>
          <w:rFonts w:ascii="微软雅黑" w:eastAsia="微软雅黑" w:hAnsi="微软雅黑" w:cs="宋体"/>
          <w:spacing w:val="8"/>
          <w:kern w:val="0"/>
          <w:sz w:val="24"/>
          <w:szCs w:val="24"/>
        </w:rPr>
        <w:t>》</w:t>
      </w:r>
      <w:r w:rsidRPr="0011529D">
        <w:rPr>
          <w:rFonts w:ascii="微软雅黑" w:eastAsia="微软雅黑" w:hAnsi="微软雅黑" w:cs="宋体" w:hint="eastAsia"/>
          <w:spacing w:val="8"/>
          <w:kern w:val="0"/>
          <w:sz w:val="24"/>
          <w:szCs w:val="24"/>
        </w:rPr>
        <w:t>、《关于劳动人事争议仲裁与诉讼衔接有关问题的意见》、《最高人民法院关于审理劳动争议案件适用法律问题的解释（二）》</w:t>
      </w:r>
      <w:r w:rsidRPr="0011529D">
        <w:rPr>
          <w:rFonts w:ascii="微软雅黑" w:eastAsia="微软雅黑" w:hAnsi="微软雅黑" w:cs="宋体"/>
          <w:spacing w:val="8"/>
          <w:kern w:val="0"/>
          <w:sz w:val="24"/>
          <w:szCs w:val="24"/>
        </w:rPr>
        <w:t>等法律法规</w:t>
      </w:r>
      <w:r w:rsidRPr="0011529D">
        <w:rPr>
          <w:rFonts w:ascii="微软雅黑" w:eastAsia="微软雅黑" w:hAnsi="微软雅黑" w:cs="宋体" w:hint="eastAsia"/>
          <w:spacing w:val="8"/>
          <w:kern w:val="0"/>
          <w:sz w:val="24"/>
          <w:szCs w:val="24"/>
        </w:rPr>
        <w:t>和司法解释，</w:t>
      </w:r>
      <w:r w:rsidRPr="0011529D">
        <w:rPr>
          <w:rFonts w:ascii="微软雅黑" w:eastAsia="微软雅黑" w:hAnsi="微软雅黑" w:cs="宋体"/>
          <w:spacing w:val="8"/>
          <w:kern w:val="0"/>
          <w:sz w:val="24"/>
          <w:szCs w:val="24"/>
        </w:rPr>
        <w:t>全国各地的</w:t>
      </w:r>
      <w:r w:rsidRPr="0011529D">
        <w:rPr>
          <w:rFonts w:ascii="微软雅黑" w:eastAsia="微软雅黑" w:hAnsi="微软雅黑" w:cs="宋体"/>
          <w:b/>
          <w:bCs/>
          <w:spacing w:val="8"/>
          <w:kern w:val="0"/>
          <w:sz w:val="24"/>
          <w:szCs w:val="24"/>
        </w:rPr>
        <w:t>劳动争议</w:t>
      </w:r>
      <w:r w:rsidRPr="0011529D">
        <w:rPr>
          <w:rFonts w:ascii="微软雅黑" w:eastAsia="微软雅黑" w:hAnsi="微软雅黑" w:cs="宋体"/>
          <w:spacing w:val="8"/>
          <w:kern w:val="0"/>
          <w:sz w:val="24"/>
          <w:szCs w:val="24"/>
        </w:rPr>
        <w:t>持续急剧递增，</w:t>
      </w:r>
      <w:r w:rsidRPr="0011529D">
        <w:rPr>
          <w:rFonts w:ascii="微软雅黑" w:eastAsia="微软雅黑" w:hAnsi="微软雅黑" w:cs="宋体" w:hint="eastAsia"/>
          <w:spacing w:val="8"/>
          <w:kern w:val="0"/>
          <w:sz w:val="24"/>
          <w:szCs w:val="24"/>
        </w:rPr>
        <w:t>2024年再次突破历史新高达到</w:t>
      </w:r>
      <w:r w:rsidRPr="0011529D">
        <w:rPr>
          <w:rFonts w:ascii="微软雅黑" w:eastAsia="微软雅黑" w:hAnsi="微软雅黑" w:cs="宋体" w:hint="eastAsia"/>
          <w:b/>
          <w:bCs/>
          <w:spacing w:val="8"/>
          <w:kern w:val="0"/>
          <w:sz w:val="24"/>
          <w:szCs w:val="24"/>
        </w:rPr>
        <w:t>425.7万件</w:t>
      </w:r>
      <w:r w:rsidRPr="0011529D">
        <w:rPr>
          <w:rFonts w:ascii="微软雅黑" w:eastAsia="微软雅黑" w:hAnsi="微软雅黑" w:cs="宋体" w:hint="eastAsia"/>
          <w:spacing w:val="8"/>
          <w:kern w:val="0"/>
          <w:sz w:val="24"/>
          <w:szCs w:val="24"/>
        </w:rPr>
        <w:t>，</w:t>
      </w:r>
      <w:r w:rsidRPr="0011529D">
        <w:rPr>
          <w:rFonts w:ascii="微软雅黑" w:eastAsia="微软雅黑" w:hAnsi="微软雅黑" w:cs="宋体"/>
          <w:spacing w:val="8"/>
          <w:kern w:val="0"/>
          <w:sz w:val="24"/>
          <w:szCs w:val="24"/>
        </w:rPr>
        <w:t>传统的人力资源管理模式正接受着法律法规全方位的挑战和考验</w:t>
      </w:r>
      <w:r w:rsidRPr="0011529D">
        <w:rPr>
          <w:rFonts w:ascii="微软雅黑" w:eastAsia="微软雅黑" w:hAnsi="微软雅黑" w:cs="宋体" w:hint="eastAsia"/>
          <w:spacing w:val="8"/>
          <w:kern w:val="0"/>
          <w:sz w:val="24"/>
          <w:szCs w:val="24"/>
        </w:rPr>
        <w:t>，而</w:t>
      </w:r>
      <w:r w:rsidRPr="0011529D">
        <w:rPr>
          <w:rFonts w:ascii="微软雅黑" w:eastAsia="微软雅黑" w:hAnsi="微软雅黑" w:cs="宋体" w:hint="eastAsia"/>
          <w:b/>
          <w:bCs/>
          <w:spacing w:val="8"/>
          <w:kern w:val="0"/>
          <w:sz w:val="24"/>
          <w:szCs w:val="24"/>
        </w:rPr>
        <w:t>人力资源合规与劳动风险防控</w:t>
      </w:r>
      <w:r w:rsidRPr="0011529D">
        <w:rPr>
          <w:rFonts w:ascii="微软雅黑" w:eastAsia="微软雅黑" w:hAnsi="微软雅黑" w:cs="宋体" w:hint="eastAsia"/>
          <w:spacing w:val="8"/>
          <w:kern w:val="0"/>
          <w:sz w:val="24"/>
          <w:szCs w:val="24"/>
        </w:rPr>
        <w:t>成为有效执行“三项制度改革”重要</w:t>
      </w:r>
      <w:r w:rsidRPr="0011529D">
        <w:rPr>
          <w:rFonts w:ascii="微软雅黑" w:eastAsia="微软雅黑" w:hAnsi="微软雅黑" w:cs="宋体" w:hint="eastAsia"/>
          <w:b/>
          <w:bCs/>
          <w:spacing w:val="8"/>
          <w:kern w:val="0"/>
          <w:sz w:val="24"/>
          <w:szCs w:val="24"/>
        </w:rPr>
        <w:t>防火墙</w:t>
      </w:r>
      <w:r w:rsidRPr="0011529D">
        <w:rPr>
          <w:rFonts w:ascii="微软雅黑" w:eastAsia="微软雅黑" w:hAnsi="微软雅黑" w:cs="宋体" w:hint="eastAsia"/>
          <w:spacing w:val="8"/>
          <w:kern w:val="0"/>
          <w:sz w:val="24"/>
          <w:szCs w:val="24"/>
        </w:rPr>
        <w:t>和</w:t>
      </w:r>
      <w:r w:rsidRPr="0011529D">
        <w:rPr>
          <w:rFonts w:ascii="微软雅黑" w:eastAsia="微软雅黑" w:hAnsi="微软雅黑" w:cs="宋体" w:hint="eastAsia"/>
          <w:b/>
          <w:bCs/>
          <w:spacing w:val="8"/>
          <w:kern w:val="0"/>
          <w:sz w:val="24"/>
          <w:szCs w:val="24"/>
        </w:rPr>
        <w:t>护城河</w:t>
      </w:r>
      <w:r w:rsidRPr="0011529D">
        <w:rPr>
          <w:rFonts w:ascii="微软雅黑" w:eastAsia="微软雅黑" w:hAnsi="微软雅黑" w:cs="宋体" w:hint="eastAsia"/>
          <w:spacing w:val="8"/>
          <w:kern w:val="0"/>
          <w:sz w:val="24"/>
          <w:szCs w:val="24"/>
        </w:rPr>
        <w:t>！</w:t>
      </w:r>
    </w:p>
    <w:p w14:paraId="39DC26BE" w14:textId="1ACAFEC2" w:rsidR="00AF78AE" w:rsidRDefault="0011529D" w:rsidP="0011529D">
      <w:pPr>
        <w:spacing w:line="320" w:lineRule="exact"/>
        <w:ind w:firstLineChars="200" w:firstLine="512"/>
        <w:rPr>
          <w:rFonts w:ascii="微软雅黑" w:eastAsia="微软雅黑" w:hAnsi="微软雅黑" w:cs="宋体" w:hint="eastAsia"/>
          <w:spacing w:val="8"/>
          <w:kern w:val="0"/>
          <w:sz w:val="24"/>
          <w:szCs w:val="24"/>
        </w:rPr>
      </w:pPr>
      <w:r w:rsidRPr="0011529D">
        <w:rPr>
          <w:rFonts w:ascii="微软雅黑" w:eastAsia="微软雅黑" w:hAnsi="微软雅黑" w:cs="宋体" w:hint="eastAsia"/>
          <w:spacing w:val="8"/>
          <w:kern w:val="0"/>
          <w:sz w:val="24"/>
          <w:szCs w:val="24"/>
        </w:rPr>
        <w:t>绝大部分以企业的败诉案例应该让我们清醒地认识到，广大用人单位必须尽快构建合法、合理、牢固且全面的劳动风险防控体系，企业管理层及</w:t>
      </w:r>
      <w:r w:rsidRPr="0011529D">
        <w:rPr>
          <w:rFonts w:ascii="微软雅黑" w:eastAsia="微软雅黑" w:hAnsi="微软雅黑" w:cs="宋体"/>
          <w:spacing w:val="8"/>
          <w:kern w:val="0"/>
          <w:sz w:val="24"/>
          <w:szCs w:val="24"/>
        </w:rPr>
        <w:t>HR专业部门应该积极应对以减少或杜绝劳动争议的发生及发生后败诉的概率！然而劳动争议风险隐藏在企业人力资源管理各个流程、环节之中，如果不能把劳动法律法规与人力资源管理全方位有机结合</w:t>
      </w:r>
      <w:r w:rsidRPr="0011529D">
        <w:rPr>
          <w:rFonts w:ascii="微软雅黑" w:eastAsia="微软雅黑" w:hAnsi="微软雅黑" w:cs="宋体" w:hint="eastAsia"/>
          <w:spacing w:val="8"/>
          <w:kern w:val="0"/>
          <w:sz w:val="24"/>
          <w:szCs w:val="24"/>
        </w:rPr>
        <w:t>并做好</w:t>
      </w:r>
      <w:r w:rsidRPr="0011529D">
        <w:rPr>
          <w:rFonts w:ascii="微软雅黑" w:eastAsia="微软雅黑" w:hAnsi="微软雅黑" w:cs="宋体" w:hint="eastAsia"/>
          <w:b/>
          <w:bCs/>
          <w:spacing w:val="8"/>
          <w:kern w:val="0"/>
          <w:sz w:val="24"/>
          <w:szCs w:val="24"/>
        </w:rPr>
        <w:t>“预防为主”+“治疗为辅”</w:t>
      </w:r>
      <w:r w:rsidRPr="0011529D">
        <w:rPr>
          <w:rFonts w:ascii="微软雅黑" w:eastAsia="微软雅黑" w:hAnsi="微软雅黑" w:cs="宋体" w:hint="eastAsia"/>
          <w:spacing w:val="8"/>
          <w:kern w:val="0"/>
          <w:sz w:val="24"/>
          <w:szCs w:val="24"/>
        </w:rPr>
        <w:t>的定位</w:t>
      </w:r>
      <w:r w:rsidRPr="0011529D">
        <w:rPr>
          <w:rFonts w:ascii="微软雅黑" w:eastAsia="微软雅黑" w:hAnsi="微软雅黑" w:cs="宋体"/>
          <w:spacing w:val="8"/>
          <w:kern w:val="0"/>
          <w:sz w:val="24"/>
          <w:szCs w:val="24"/>
        </w:rPr>
        <w:t>，那么所谓的劳动争议防范体系将是一纸空文。</w:t>
      </w:r>
      <w:r>
        <w:rPr>
          <w:rFonts w:ascii="微软雅黑" w:eastAsia="微软雅黑" w:hAnsi="微软雅黑" w:cs="宋体" w:hint="eastAsia"/>
          <w:spacing w:val="8"/>
          <w:kern w:val="0"/>
          <w:sz w:val="24"/>
          <w:szCs w:val="24"/>
        </w:rPr>
        <w:t>为了解决这一系列问题，我中心举办“</w:t>
      </w:r>
      <w:bookmarkStart w:id="1" w:name="_Hlk205809509"/>
      <w:r w:rsidRPr="0011529D">
        <w:rPr>
          <w:rFonts w:ascii="微软雅黑" w:eastAsia="微软雅黑" w:hAnsi="微软雅黑" w:cs="宋体" w:hint="eastAsia"/>
          <w:b/>
          <w:bCs/>
          <w:spacing w:val="8"/>
          <w:kern w:val="0"/>
          <w:sz w:val="24"/>
          <w:szCs w:val="24"/>
        </w:rPr>
        <w:t>劳动争议司法解释（二）精讲及企业人力资源合规管理与劳动风险全流程防控操作实务</w:t>
      </w:r>
      <w:bookmarkEnd w:id="1"/>
      <w:r>
        <w:rPr>
          <w:rFonts w:ascii="微软雅黑" w:eastAsia="微软雅黑" w:hAnsi="微软雅黑" w:cs="宋体" w:hint="eastAsia"/>
          <w:spacing w:val="8"/>
          <w:kern w:val="0"/>
          <w:sz w:val="24"/>
          <w:szCs w:val="24"/>
        </w:rPr>
        <w:t>”专题培训班。请各单位积极组织相关人员参加研讨和学习，</w:t>
      </w:r>
      <w:r>
        <w:rPr>
          <w:rFonts w:ascii="微软雅黑" w:eastAsia="微软雅黑" w:hAnsi="微软雅黑" w:cs="宋体" w:hint="eastAsia"/>
          <w:b/>
          <w:bCs/>
          <w:spacing w:val="8"/>
          <w:kern w:val="0"/>
          <w:sz w:val="24"/>
          <w:szCs w:val="24"/>
        </w:rPr>
        <w:t>现将有关事项通知如下：</w:t>
      </w:r>
    </w:p>
    <w:p w14:paraId="4DC7256F" w14:textId="77777777" w:rsidR="00AF78AE" w:rsidRDefault="00000000">
      <w:pPr>
        <w:spacing w:line="320" w:lineRule="exact"/>
        <w:ind w:firstLineChars="118" w:firstLine="283"/>
        <w:rPr>
          <w:rFonts w:ascii="微软雅黑" w:eastAsia="微软雅黑" w:hAnsi="微软雅黑" w:cs="Times New Roman" w:hint="eastAsia"/>
          <w:b/>
          <w:bCs/>
          <w:sz w:val="24"/>
          <w:szCs w:val="24"/>
        </w:rPr>
      </w:pPr>
      <w:r>
        <w:rPr>
          <w:rFonts w:ascii="微软雅黑" w:eastAsia="微软雅黑" w:hAnsi="微软雅黑" w:cs="Times New Roman" w:hint="eastAsia"/>
          <w:b/>
          <w:bCs/>
          <w:sz w:val="24"/>
          <w:szCs w:val="24"/>
        </w:rPr>
        <w:t>一、培训内容：</w:t>
      </w:r>
    </w:p>
    <w:p w14:paraId="0858E4C6"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第一讲：我国劳动用工管理中的争议冲突现状及劳动风险概述</w:t>
      </w:r>
    </w:p>
    <w:p w14:paraId="554D2BE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一、我国劳动用工管理中的冲突与争议现状</w:t>
      </w:r>
    </w:p>
    <w:p w14:paraId="0C9A7B6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劳动争议案件数量激增，影响巨大</w:t>
      </w:r>
    </w:p>
    <w:p w14:paraId="1D7C547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1）1986-20</w:t>
      </w:r>
      <w:r w:rsidRPr="00853E8B">
        <w:rPr>
          <w:rFonts w:ascii="微软雅黑" w:eastAsia="微软雅黑" w:hAnsi="微软雅黑" w:cs="新宋体"/>
          <w:color w:val="000000"/>
          <w:spacing w:val="-14"/>
          <w:sz w:val="24"/>
          <w:szCs w:val="24"/>
        </w:rPr>
        <w:t>2</w:t>
      </w:r>
      <w:r w:rsidRPr="00853E8B">
        <w:rPr>
          <w:rFonts w:ascii="微软雅黑" w:eastAsia="微软雅黑" w:hAnsi="微软雅黑" w:cs="新宋体" w:hint="eastAsia"/>
          <w:color w:val="000000"/>
          <w:spacing w:val="-14"/>
          <w:sz w:val="24"/>
          <w:szCs w:val="24"/>
        </w:rPr>
        <w:t>4年全国劳动争议案件权威数据及图表</w:t>
      </w:r>
    </w:p>
    <w:p w14:paraId="45C1285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 xml:space="preserve"> </w:t>
      </w:r>
      <w:r w:rsidRPr="00853E8B">
        <w:rPr>
          <w:rFonts w:ascii="微软雅黑" w:eastAsia="微软雅黑" w:hAnsi="微软雅黑" w:cs="新宋体"/>
          <w:color w:val="000000"/>
          <w:spacing w:val="-14"/>
          <w:sz w:val="24"/>
          <w:szCs w:val="24"/>
        </w:rPr>
        <w:t xml:space="preserve">  </w:t>
      </w:r>
      <w:r w:rsidRPr="00853E8B">
        <w:rPr>
          <w:rFonts w:ascii="微软雅黑" w:eastAsia="微软雅黑" w:hAnsi="微软雅黑" w:cs="新宋体" w:hint="eastAsia"/>
          <w:color w:val="000000"/>
          <w:spacing w:val="-14"/>
          <w:sz w:val="24"/>
          <w:szCs w:val="24"/>
        </w:rPr>
        <w:t>劳动关系四大痛点：案件数量井喷+员工维权意识强+管理层变身消防员+败诉超达8</w:t>
      </w:r>
      <w:r w:rsidRPr="00853E8B">
        <w:rPr>
          <w:rFonts w:ascii="微软雅黑" w:eastAsia="微软雅黑" w:hAnsi="微软雅黑" w:cs="新宋体"/>
          <w:color w:val="000000"/>
          <w:spacing w:val="-14"/>
          <w:sz w:val="24"/>
          <w:szCs w:val="24"/>
        </w:rPr>
        <w:t>0%</w:t>
      </w:r>
    </w:p>
    <w:p w14:paraId="1E35FDB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2）2008年《中华人民共和国劳动合同法》颁布实施后，媒体公开报道的劳动争议案件情况。</w:t>
      </w:r>
    </w:p>
    <w:p w14:paraId="1852C9A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w:t>
      </w:r>
      <w:r w:rsidRPr="00853E8B">
        <w:rPr>
          <w:rFonts w:ascii="微软雅黑" w:eastAsia="微软雅黑" w:hAnsi="微软雅黑" w:cs="新宋体"/>
          <w:b/>
          <w:bCs/>
          <w:color w:val="000000"/>
          <w:spacing w:val="-14"/>
          <w:sz w:val="24"/>
          <w:szCs w:val="24"/>
        </w:rPr>
        <w:t xml:space="preserve"> 常见劳动管理过程中冲突的三个阶段</w:t>
      </w:r>
    </w:p>
    <w:p w14:paraId="6E6F728B" w14:textId="77777777" w:rsidR="00595576"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 xml:space="preserve">1）劳动关系建立阶段 </w:t>
      </w:r>
    </w:p>
    <w:p w14:paraId="042D0674" w14:textId="77777777" w:rsidR="00595576"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lastRenderedPageBreak/>
        <w:t xml:space="preserve">2）劳动关系履行阶段 </w:t>
      </w:r>
    </w:p>
    <w:p w14:paraId="3B0E7DF5" w14:textId="448A2EAA"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3）劳动关系解除/终止阶段</w:t>
      </w:r>
    </w:p>
    <w:p w14:paraId="3602F0A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二、人力资源合规管理与劳动用工风险防范的重要性、必要性、有效性</w:t>
      </w:r>
    </w:p>
    <w:p w14:paraId="29D6150D"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1.“三定定江山”的体系构建</w:t>
      </w:r>
    </w:p>
    <w:p w14:paraId="14F24EE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1）约定 2）规定 3）确认</w:t>
      </w:r>
    </w:p>
    <w:p w14:paraId="2ECA53E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w:t>
      </w:r>
      <w:r w:rsidRPr="00853E8B">
        <w:rPr>
          <w:rFonts w:ascii="微软雅黑" w:eastAsia="微软雅黑" w:hAnsi="微软雅黑" w:cs="新宋体"/>
          <w:b/>
          <w:bCs/>
          <w:color w:val="000000"/>
          <w:spacing w:val="-14"/>
          <w:sz w:val="24"/>
          <w:szCs w:val="24"/>
        </w:rPr>
        <w:t>.</w:t>
      </w:r>
      <w:r w:rsidRPr="00853E8B">
        <w:rPr>
          <w:rFonts w:ascii="微软雅黑" w:eastAsia="微软雅黑" w:hAnsi="微软雅黑" w:cs="新宋体" w:hint="eastAsia"/>
          <w:b/>
          <w:bCs/>
          <w:color w:val="000000"/>
          <w:spacing w:val="-14"/>
          <w:sz w:val="24"/>
          <w:szCs w:val="24"/>
        </w:rPr>
        <w:t>“四化建设”</w:t>
      </w:r>
    </w:p>
    <w:p w14:paraId="2300B5A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1）“四化建设”的作用</w:t>
      </w:r>
    </w:p>
    <w:p w14:paraId="6D45BC7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① 尽可能限制“法律法规正确的废话”风险 ② 尽可能限制“自由裁量”风险</w:t>
      </w:r>
    </w:p>
    <w:p w14:paraId="275C9B5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2）用人部门参与招聘环节时，需注意哪些事项？站在法律层面，与HR部门的分工是哪些？</w:t>
      </w:r>
    </w:p>
    <w:p w14:paraId="26C03EB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3）“四化建设”的逻辑</w:t>
      </w:r>
    </w:p>
    <w:p w14:paraId="38337BE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① 客观化 ② 深化 ③ 细化 ④ 量化</w:t>
      </w:r>
    </w:p>
    <w:p w14:paraId="2A24287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3</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合规管理与风控体系下的应用案例</w:t>
      </w:r>
    </w:p>
    <w:p w14:paraId="4830A91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第二讲：劳动关系建立阶段的人力资源合规与劳动风险防控</w:t>
      </w:r>
    </w:p>
    <w:p w14:paraId="0DD3544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b/>
          <w:bCs/>
          <w:color w:val="000000"/>
          <w:spacing w:val="-14"/>
          <w:sz w:val="24"/>
          <w:szCs w:val="24"/>
        </w:rPr>
        <w:t>一</w:t>
      </w:r>
      <w:r w:rsidRPr="00853E8B">
        <w:rPr>
          <w:rFonts w:ascii="微软雅黑" w:eastAsia="微软雅黑" w:hAnsi="微软雅黑" w:cs="新宋体" w:hint="eastAsia"/>
          <w:b/>
          <w:bCs/>
          <w:color w:val="000000"/>
          <w:spacing w:val="-14"/>
          <w:sz w:val="24"/>
          <w:szCs w:val="24"/>
        </w:rPr>
        <w:t>、招聘条件的有效设置</w:t>
      </w:r>
    </w:p>
    <w:p w14:paraId="7F553D3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招聘条件与录用条件的“天壤之别”</w:t>
      </w:r>
    </w:p>
    <w:p w14:paraId="0419AEB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案例：“奇葩”招聘惹祸端</w:t>
      </w:r>
    </w:p>
    <w:p w14:paraId="6850463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应用工具：SMART原则在录用条件中应用</w:t>
      </w:r>
    </w:p>
    <w:p w14:paraId="6AA2C4D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模版：《录用条件确认函》</w:t>
      </w:r>
    </w:p>
    <w:p w14:paraId="01660E3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模版：《新员工入职后导师制跟进表》</w:t>
      </w:r>
    </w:p>
    <w:p w14:paraId="433B86CE"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招聘条件的合法合规设置</w:t>
      </w:r>
    </w:p>
    <w:p w14:paraId="5DAF633A"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案例：招聘条件的“歧视性肿瘤”</w:t>
      </w:r>
    </w:p>
    <w:p w14:paraId="2C7E9DE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3.</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常见的招聘歧视类型</w:t>
      </w:r>
    </w:p>
    <w:p w14:paraId="107DA8F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二、招聘配置表单的有效管理</w:t>
      </w:r>
    </w:p>
    <w:p w14:paraId="3FC744E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背景调查与</w:t>
      </w:r>
      <w:r w:rsidRPr="00853E8B">
        <w:rPr>
          <w:rFonts w:ascii="微软雅黑" w:eastAsia="微软雅黑" w:hAnsi="微软雅黑" w:cs="新宋体" w:hint="eastAsia"/>
          <w:b/>
          <w:bCs/>
          <w:color w:val="000000"/>
          <w:spacing w:val="-14"/>
          <w:sz w:val="24"/>
          <w:szCs w:val="24"/>
        </w:rPr>
        <w:t>录用通知书的</w:t>
      </w:r>
      <w:r w:rsidRPr="00853E8B">
        <w:rPr>
          <w:rFonts w:ascii="微软雅黑" w:eastAsia="微软雅黑" w:hAnsi="微软雅黑" w:cs="新宋体"/>
          <w:b/>
          <w:bCs/>
          <w:color w:val="000000"/>
          <w:spacing w:val="-14"/>
          <w:sz w:val="24"/>
          <w:szCs w:val="24"/>
        </w:rPr>
        <w:t>签发</w:t>
      </w:r>
    </w:p>
    <w:p w14:paraId="5AABF8F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案例：随意发放录用通知书的代价</w:t>
      </w:r>
    </w:p>
    <w:p w14:paraId="127BC0EE"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应用工具：规避录用通知的“降龙九式”</w:t>
      </w:r>
    </w:p>
    <w:p w14:paraId="30A514B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莫踩“试用期”的那些坑</w:t>
      </w:r>
    </w:p>
    <w:p w14:paraId="4818C1C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案例：试用期不合格之“尚方宝剑”</w:t>
      </w:r>
    </w:p>
    <w:p w14:paraId="78CE5DC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1）试用期届满前一周启动转正审批流程，需要考虑哪些风险？</w:t>
      </w:r>
    </w:p>
    <w:p w14:paraId="1FEFC85A"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2）转正审批流程中，应当如何固化员工工作表现的证据？</w:t>
      </w:r>
      <w:r w:rsidRPr="00853E8B">
        <w:rPr>
          <w:rFonts w:ascii="微软雅黑" w:eastAsia="微软雅黑" w:hAnsi="微软雅黑" w:cs="新宋体"/>
          <w:color w:val="000000"/>
          <w:spacing w:val="-14"/>
          <w:sz w:val="24"/>
          <w:szCs w:val="24"/>
        </w:rPr>
        <w:t xml:space="preserve"> </w:t>
      </w:r>
    </w:p>
    <w:p w14:paraId="4CE5D55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3）用人部门“建议延长试用期一个月”存在什么风险？</w:t>
      </w:r>
    </w:p>
    <w:p w14:paraId="2835A69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color w:val="000000"/>
          <w:spacing w:val="-14"/>
          <w:sz w:val="24"/>
          <w:szCs w:val="24"/>
        </w:rPr>
        <w:t>4</w:t>
      </w:r>
      <w:r w:rsidRPr="00853E8B">
        <w:rPr>
          <w:rFonts w:ascii="微软雅黑" w:eastAsia="微软雅黑" w:hAnsi="微软雅黑" w:cs="新宋体" w:hint="eastAsia"/>
          <w:color w:val="000000"/>
          <w:spacing w:val="-14"/>
          <w:sz w:val="24"/>
          <w:szCs w:val="24"/>
        </w:rPr>
        <w:t>）员工拒绝签收有关通知书，存在什么风险？人力资源部该如何送达该通知？</w:t>
      </w:r>
    </w:p>
    <w:p w14:paraId="2D440B9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color w:val="000000"/>
          <w:spacing w:val="-14"/>
          <w:sz w:val="24"/>
          <w:szCs w:val="24"/>
        </w:rPr>
        <w:t>5</w:t>
      </w:r>
      <w:r w:rsidRPr="00853E8B">
        <w:rPr>
          <w:rFonts w:ascii="微软雅黑" w:eastAsia="微软雅黑" w:hAnsi="微软雅黑" w:cs="新宋体" w:hint="eastAsia"/>
          <w:color w:val="000000"/>
          <w:spacing w:val="-14"/>
          <w:sz w:val="24"/>
          <w:szCs w:val="24"/>
        </w:rPr>
        <w:t>）试用期合规管理的操作流程有哪些？</w:t>
      </w:r>
    </w:p>
    <w:p w14:paraId="267CECC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6）试用期法律风险管控重点有哪些？</w:t>
      </w:r>
    </w:p>
    <w:p w14:paraId="2193869A"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案例：合法“延签劳动合同”</w:t>
      </w:r>
      <w:r w:rsidRPr="00853E8B">
        <w:rPr>
          <w:rFonts w:ascii="微软雅黑" w:eastAsia="微软雅黑" w:hAnsi="微软雅黑" w:cs="新宋体"/>
          <w:color w:val="000000"/>
          <w:spacing w:val="-14"/>
          <w:sz w:val="24"/>
          <w:szCs w:val="24"/>
        </w:rPr>
        <w:t>之痛</w:t>
      </w:r>
    </w:p>
    <w:p w14:paraId="339F774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1）入职后，单位该向劳动者告知哪些情况，如何保留证据？</w:t>
      </w:r>
    </w:p>
    <w:p w14:paraId="07B05EAD"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2）劳动者借故拖延或拒绝签订劳动合同的，该如何应对？</w:t>
      </w:r>
    </w:p>
    <w:p w14:paraId="142CD1F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3）办理入职手续前该如何设置结构化的流程，才能做到风险的预先防范？</w:t>
      </w:r>
      <w:r w:rsidRPr="00853E8B">
        <w:rPr>
          <w:rFonts w:ascii="微软雅黑" w:eastAsia="微软雅黑" w:hAnsi="微软雅黑" w:cs="新宋体"/>
          <w:color w:val="000000"/>
          <w:spacing w:val="-14"/>
          <w:sz w:val="24"/>
          <w:szCs w:val="24"/>
        </w:rPr>
        <w:t xml:space="preserve"> </w:t>
      </w:r>
    </w:p>
    <w:p w14:paraId="167EBBC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案例：试用期考核的那些事</w:t>
      </w:r>
    </w:p>
    <w:p w14:paraId="16F6A81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1）公司主张员工不符合岗位要求，应提供哪些证据材料？</w:t>
      </w:r>
      <w:r w:rsidRPr="00853E8B">
        <w:rPr>
          <w:rFonts w:ascii="微软雅黑" w:eastAsia="微软雅黑" w:hAnsi="微软雅黑" w:cs="新宋体"/>
          <w:color w:val="000000"/>
          <w:spacing w:val="-14"/>
          <w:sz w:val="24"/>
          <w:szCs w:val="24"/>
        </w:rPr>
        <w:t xml:space="preserve"> </w:t>
      </w:r>
    </w:p>
    <w:p w14:paraId="0F9B82A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2）是否应明确新员工的工作职责，如何设定新员工的工作目标或具体要求？</w:t>
      </w:r>
    </w:p>
    <w:p w14:paraId="5BF003A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3）试用期如何管理才能获取员工不合格的证据？</w:t>
      </w:r>
    </w:p>
    <w:p w14:paraId="21C9065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小结：劳动关系建立阶段的风险防控</w:t>
      </w:r>
    </w:p>
    <w:p w14:paraId="38052E4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第三讲：劳动关系履行阶段的人力资源合规与劳动风险防控</w:t>
      </w:r>
    </w:p>
    <w:p w14:paraId="39CDC24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lastRenderedPageBreak/>
        <w:t>一、劳动关系主体及效力</w:t>
      </w:r>
    </w:p>
    <w:p w14:paraId="25A3A94A"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w:t>
      </w:r>
      <w:r w:rsidRPr="00853E8B">
        <w:rPr>
          <w:rFonts w:ascii="微软雅黑" w:eastAsia="微软雅黑" w:hAnsi="微软雅黑" w:cs="新宋体"/>
          <w:color w:val="000000"/>
          <w:spacing w:val="-14"/>
          <w:sz w:val="24"/>
          <w:szCs w:val="24"/>
        </w:rPr>
        <w:t xml:space="preserve"> 劳动关系的类型</w:t>
      </w:r>
    </w:p>
    <w:p w14:paraId="12A240E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 劳动合同的无效</w:t>
      </w:r>
    </w:p>
    <w:p w14:paraId="75A04FD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 劳动合同无效的认定</w:t>
      </w:r>
    </w:p>
    <w:p w14:paraId="2223728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案例：学历造假，劳动合同还能有效吗？</w:t>
      </w:r>
    </w:p>
    <w:p w14:paraId="44ED57E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二、劳动合同履行中的风险防控</w:t>
      </w:r>
    </w:p>
    <w:p w14:paraId="6052B90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未签劳动合同的法律后果</w:t>
      </w:r>
    </w:p>
    <w:p w14:paraId="6090EF2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案例：员工拒签劳动合同，能否申请双倍工资？</w:t>
      </w:r>
    </w:p>
    <w:p w14:paraId="33345C9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调岗后遗症之“老鼠屎”狙击战</w:t>
      </w:r>
    </w:p>
    <w:p w14:paraId="7AD05B5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w:t>
      </w:r>
      <w:r w:rsidRPr="00853E8B">
        <w:rPr>
          <w:rFonts w:ascii="微软雅黑" w:eastAsia="微软雅黑" w:hAnsi="微软雅黑" w:cs="新宋体"/>
          <w:color w:val="000000"/>
          <w:spacing w:val="-14"/>
          <w:sz w:val="24"/>
          <w:szCs w:val="24"/>
        </w:rPr>
        <w:t>员工调岗后，正常打卡上下班</w:t>
      </w:r>
      <w:r w:rsidRPr="00853E8B">
        <w:rPr>
          <w:rFonts w:ascii="微软雅黑" w:eastAsia="微软雅黑" w:hAnsi="微软雅黑" w:cs="新宋体" w:hint="eastAsia"/>
          <w:color w:val="000000"/>
          <w:spacing w:val="-14"/>
          <w:sz w:val="24"/>
          <w:szCs w:val="24"/>
        </w:rPr>
        <w:t>，</w:t>
      </w:r>
      <w:r w:rsidRPr="00853E8B">
        <w:rPr>
          <w:rFonts w:ascii="微软雅黑" w:eastAsia="微软雅黑" w:hAnsi="微软雅黑" w:cs="新宋体"/>
          <w:color w:val="000000"/>
          <w:spacing w:val="-14"/>
          <w:sz w:val="24"/>
          <w:szCs w:val="24"/>
        </w:rPr>
        <w:t>但出工不出力</w:t>
      </w:r>
      <w:r w:rsidRPr="00853E8B">
        <w:rPr>
          <w:rFonts w:ascii="微软雅黑" w:eastAsia="微软雅黑" w:hAnsi="微软雅黑" w:cs="新宋体" w:hint="eastAsia"/>
          <w:color w:val="000000"/>
          <w:spacing w:val="-14"/>
          <w:sz w:val="24"/>
          <w:szCs w:val="24"/>
        </w:rPr>
        <w:t>，该如何处置“搞坏一锅粥的老鼠屎”？</w:t>
      </w:r>
    </w:p>
    <w:p w14:paraId="264C7CE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 xml:space="preserve">3. 如何与“煲病假”武林高手过招？ </w:t>
      </w:r>
    </w:p>
    <w:p w14:paraId="5F5FBC2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w:t>
      </w:r>
      <w:r w:rsidRPr="00853E8B">
        <w:rPr>
          <w:rFonts w:ascii="微软雅黑" w:eastAsia="微软雅黑" w:hAnsi="微软雅黑" w:cs="新宋体"/>
          <w:color w:val="000000"/>
          <w:spacing w:val="-14"/>
          <w:sz w:val="24"/>
          <w:szCs w:val="24"/>
        </w:rPr>
        <w:t>员工以</w:t>
      </w:r>
      <w:r w:rsidRPr="00853E8B">
        <w:rPr>
          <w:rFonts w:ascii="微软雅黑" w:eastAsia="微软雅黑" w:hAnsi="微软雅黑" w:cs="新宋体" w:hint="eastAsia"/>
          <w:color w:val="000000"/>
          <w:spacing w:val="-14"/>
          <w:sz w:val="24"/>
          <w:szCs w:val="24"/>
        </w:rPr>
        <w:t>“病假单”享受“爽歪歪”的月度疗养假</w:t>
      </w:r>
      <w:r w:rsidRPr="00853E8B">
        <w:rPr>
          <w:rFonts w:ascii="微软雅黑" w:eastAsia="微软雅黑" w:hAnsi="微软雅黑" w:cs="新宋体"/>
          <w:color w:val="000000"/>
          <w:spacing w:val="-14"/>
          <w:sz w:val="24"/>
          <w:szCs w:val="24"/>
        </w:rPr>
        <w:t>，</w:t>
      </w:r>
      <w:r w:rsidRPr="00853E8B">
        <w:rPr>
          <w:rFonts w:ascii="微软雅黑" w:eastAsia="微软雅黑" w:hAnsi="微软雅黑" w:cs="新宋体" w:hint="eastAsia"/>
          <w:color w:val="000000"/>
          <w:spacing w:val="-14"/>
          <w:sz w:val="24"/>
          <w:szCs w:val="24"/>
        </w:rPr>
        <w:t>如何</w:t>
      </w:r>
      <w:r w:rsidRPr="00853E8B">
        <w:rPr>
          <w:rFonts w:ascii="微软雅黑" w:eastAsia="微软雅黑" w:hAnsi="微软雅黑" w:cs="新宋体"/>
          <w:color w:val="000000"/>
          <w:spacing w:val="-14"/>
          <w:sz w:val="24"/>
          <w:szCs w:val="24"/>
        </w:rPr>
        <w:t>捏住</w:t>
      </w:r>
      <w:r w:rsidRPr="00853E8B">
        <w:rPr>
          <w:rFonts w:ascii="微软雅黑" w:eastAsia="微软雅黑" w:hAnsi="微软雅黑" w:cs="新宋体" w:hint="eastAsia"/>
          <w:color w:val="000000"/>
          <w:spacing w:val="-14"/>
          <w:sz w:val="24"/>
          <w:szCs w:val="24"/>
        </w:rPr>
        <w:t>“李鬼蛇”的七寸？</w:t>
      </w:r>
    </w:p>
    <w:p w14:paraId="76C1D3A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b/>
          <w:bCs/>
          <w:color w:val="000000"/>
          <w:spacing w:val="-14"/>
          <w:sz w:val="24"/>
          <w:szCs w:val="24"/>
        </w:rPr>
        <w:t>4</w:t>
      </w:r>
      <w:r w:rsidRPr="00853E8B">
        <w:rPr>
          <w:rFonts w:ascii="微软雅黑" w:eastAsia="微软雅黑" w:hAnsi="微软雅黑" w:cs="新宋体" w:hint="eastAsia"/>
          <w:b/>
          <w:bCs/>
          <w:color w:val="000000"/>
          <w:spacing w:val="-14"/>
          <w:sz w:val="24"/>
          <w:szCs w:val="24"/>
        </w:rPr>
        <w:t>. 就业协议和劳动合同勿混淆</w:t>
      </w:r>
    </w:p>
    <w:p w14:paraId="04E24D7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案例：就业实习协议等同于劳动合同？</w:t>
      </w:r>
    </w:p>
    <w:p w14:paraId="78C2C24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b/>
          <w:bCs/>
          <w:color w:val="000000"/>
          <w:spacing w:val="-14"/>
          <w:sz w:val="24"/>
          <w:szCs w:val="24"/>
        </w:rPr>
        <w:t>5</w:t>
      </w:r>
      <w:r w:rsidRPr="00853E8B">
        <w:rPr>
          <w:rFonts w:ascii="微软雅黑" w:eastAsia="微软雅黑" w:hAnsi="微软雅黑" w:cs="新宋体" w:hint="eastAsia"/>
          <w:b/>
          <w:bCs/>
          <w:color w:val="000000"/>
          <w:spacing w:val="-14"/>
          <w:sz w:val="24"/>
          <w:szCs w:val="24"/>
        </w:rPr>
        <w:t>. 绩效考核指标的设定及绩效面谈的风险防控</w:t>
      </w:r>
    </w:p>
    <w:p w14:paraId="1191D673" w14:textId="77777777" w:rsid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案例：绩效考核起风波</w:t>
      </w:r>
    </w:p>
    <w:p w14:paraId="607292BD" w14:textId="04A38E2C" w:rsidR="00853E8B" w:rsidRPr="00853E8B" w:rsidRDefault="00853E8B" w:rsidP="00853E8B">
      <w:pPr>
        <w:tabs>
          <w:tab w:val="left" w:pos="1134"/>
        </w:tabs>
        <w:spacing w:line="320" w:lineRule="exact"/>
        <w:ind w:leftChars="146" w:left="307"/>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1）</w:t>
      </w:r>
      <w:r w:rsidRPr="00853E8B">
        <w:rPr>
          <w:rFonts w:ascii="微软雅黑" w:eastAsia="微软雅黑" w:hAnsi="微软雅黑" w:cs="新宋体" w:hint="eastAsia"/>
          <w:color w:val="000000"/>
          <w:spacing w:val="-14"/>
          <w:sz w:val="24"/>
          <w:szCs w:val="24"/>
        </w:rPr>
        <w:t>劳动者不能胜任工作，如何创制或保留证据？</w:t>
      </w:r>
    </w:p>
    <w:p w14:paraId="26743AEC" w14:textId="076DE299" w:rsidR="00853E8B" w:rsidRPr="00853E8B" w:rsidRDefault="00853E8B" w:rsidP="00853E8B">
      <w:pPr>
        <w:tabs>
          <w:tab w:val="left" w:pos="1134"/>
        </w:tabs>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2）</w:t>
      </w:r>
      <w:r w:rsidRPr="00853E8B">
        <w:rPr>
          <w:rFonts w:ascii="微软雅黑" w:eastAsia="微软雅黑" w:hAnsi="微软雅黑" w:cs="新宋体" w:hint="eastAsia"/>
          <w:color w:val="000000"/>
          <w:spacing w:val="-14"/>
          <w:sz w:val="24"/>
          <w:szCs w:val="24"/>
        </w:rPr>
        <w:t>如何进行绩效考核，注意哪些细节，才能在“不能胜任工作”引发的争议中胜诉？</w:t>
      </w:r>
      <w:r w:rsidRPr="00853E8B">
        <w:rPr>
          <w:rFonts w:ascii="微软雅黑" w:eastAsia="微软雅黑" w:hAnsi="微软雅黑" w:cs="新宋体"/>
          <w:color w:val="000000"/>
          <w:spacing w:val="-14"/>
          <w:sz w:val="24"/>
          <w:szCs w:val="24"/>
        </w:rPr>
        <w:t xml:space="preserve"> </w:t>
      </w:r>
    </w:p>
    <w:p w14:paraId="5405368A" w14:textId="55882ECA" w:rsidR="00853E8B" w:rsidRPr="00853E8B" w:rsidRDefault="00853E8B" w:rsidP="00853E8B">
      <w:pPr>
        <w:tabs>
          <w:tab w:val="left" w:pos="1134"/>
        </w:tabs>
        <w:spacing w:line="320" w:lineRule="exact"/>
        <w:ind w:leftChars="-53" w:left="-111" w:firstLineChars="200" w:firstLine="424"/>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3）</w:t>
      </w:r>
      <w:r w:rsidRPr="00853E8B">
        <w:rPr>
          <w:rFonts w:ascii="微软雅黑" w:eastAsia="微软雅黑" w:hAnsi="微软雅黑" w:cs="新宋体" w:hint="eastAsia"/>
          <w:color w:val="000000"/>
          <w:spacing w:val="-14"/>
          <w:sz w:val="24"/>
          <w:szCs w:val="24"/>
        </w:rPr>
        <w:t>对绩效考核不合格的劳动者</w:t>
      </w:r>
      <w:r w:rsidRPr="00853E8B">
        <w:rPr>
          <w:rFonts w:ascii="微软雅黑" w:eastAsia="微软雅黑" w:hAnsi="微软雅黑" w:cs="新宋体"/>
          <w:color w:val="000000"/>
          <w:spacing w:val="-14"/>
          <w:sz w:val="24"/>
          <w:szCs w:val="24"/>
        </w:rPr>
        <w:t>,如何处理？</w:t>
      </w:r>
    </w:p>
    <w:p w14:paraId="670A3EEC" w14:textId="67A59610" w:rsidR="00853E8B" w:rsidRPr="00853E8B" w:rsidRDefault="00853E8B" w:rsidP="00853E8B">
      <w:pPr>
        <w:tabs>
          <w:tab w:val="left" w:pos="1134"/>
        </w:tabs>
        <w:spacing w:line="320" w:lineRule="exact"/>
        <w:ind w:leftChars="-53" w:left="-111" w:firstLineChars="200" w:firstLine="424"/>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4）</w:t>
      </w:r>
      <w:r w:rsidRPr="00853E8B">
        <w:rPr>
          <w:rFonts w:ascii="微软雅黑" w:eastAsia="微软雅黑" w:hAnsi="微软雅黑" w:cs="新宋体" w:hint="eastAsia"/>
          <w:color w:val="000000"/>
          <w:spacing w:val="-14"/>
          <w:sz w:val="24"/>
          <w:szCs w:val="24"/>
        </w:rPr>
        <w:t>违纪违规累进升级制度如何应用？</w:t>
      </w:r>
      <w:r w:rsidRPr="00853E8B">
        <w:rPr>
          <w:rFonts w:ascii="微软雅黑" w:eastAsia="微软雅黑" w:hAnsi="微软雅黑" w:cs="新宋体"/>
          <w:color w:val="000000"/>
          <w:spacing w:val="-14"/>
          <w:sz w:val="24"/>
          <w:szCs w:val="24"/>
        </w:rPr>
        <w:t xml:space="preserve"> </w:t>
      </w:r>
    </w:p>
    <w:p w14:paraId="0F1CC811" w14:textId="3FB32B5B" w:rsidR="00853E8B" w:rsidRPr="00853E8B" w:rsidRDefault="00853E8B" w:rsidP="00853E8B">
      <w:pPr>
        <w:tabs>
          <w:tab w:val="left" w:pos="1134"/>
        </w:tabs>
        <w:spacing w:line="320" w:lineRule="exact"/>
        <w:ind w:leftChars="-53" w:left="-111" w:firstLineChars="200" w:firstLine="424"/>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5）</w:t>
      </w:r>
      <w:r w:rsidRPr="00853E8B">
        <w:rPr>
          <w:rFonts w:ascii="微软雅黑" w:eastAsia="微软雅黑" w:hAnsi="微软雅黑" w:cs="新宋体" w:hint="eastAsia"/>
          <w:color w:val="000000"/>
          <w:spacing w:val="-14"/>
          <w:sz w:val="24"/>
          <w:szCs w:val="24"/>
        </w:rPr>
        <w:t>员工不同意公司安排的合理性调岗怎么做？</w:t>
      </w:r>
      <w:r w:rsidRPr="00853E8B">
        <w:rPr>
          <w:rFonts w:ascii="微软雅黑" w:eastAsia="微软雅黑" w:hAnsi="微软雅黑" w:cs="新宋体"/>
          <w:color w:val="000000"/>
          <w:spacing w:val="-14"/>
          <w:sz w:val="24"/>
          <w:szCs w:val="24"/>
        </w:rPr>
        <w:t xml:space="preserve"> </w:t>
      </w:r>
    </w:p>
    <w:p w14:paraId="5E33EFF8" w14:textId="400FAA55" w:rsidR="00853E8B" w:rsidRPr="00853E8B" w:rsidRDefault="00853E8B" w:rsidP="00853E8B">
      <w:pPr>
        <w:tabs>
          <w:tab w:val="left" w:pos="1134"/>
        </w:tabs>
        <w:spacing w:line="320" w:lineRule="exact"/>
        <w:ind w:leftChars="-53" w:left="-111" w:firstLineChars="200" w:firstLine="424"/>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6）</w:t>
      </w:r>
      <w:r w:rsidRPr="00853E8B">
        <w:rPr>
          <w:rFonts w:ascii="微软雅黑" w:eastAsia="微软雅黑" w:hAnsi="微软雅黑" w:cs="新宋体" w:hint="eastAsia"/>
          <w:color w:val="000000"/>
          <w:spacing w:val="-14"/>
          <w:sz w:val="24"/>
          <w:szCs w:val="24"/>
        </w:rPr>
        <w:t>如何防控“秋后算账”的加班费风险？</w:t>
      </w:r>
    </w:p>
    <w:p w14:paraId="0989D4FD"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color w:val="000000"/>
          <w:spacing w:val="-14"/>
          <w:sz w:val="24"/>
          <w:szCs w:val="24"/>
        </w:rPr>
        <w:t>6</w:t>
      </w:r>
      <w:r w:rsidRPr="00853E8B">
        <w:rPr>
          <w:rFonts w:ascii="微软雅黑" w:eastAsia="微软雅黑" w:hAnsi="微软雅黑" w:cs="新宋体" w:hint="eastAsia"/>
          <w:color w:val="000000"/>
          <w:spacing w:val="-14"/>
          <w:sz w:val="24"/>
          <w:szCs w:val="24"/>
        </w:rPr>
        <w:t>. 经济补偿金的计算基数及标准</w:t>
      </w:r>
    </w:p>
    <w:p w14:paraId="07BCA3DD"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第四讲：劳动关系解除与终止阶段的人力资源合规与劳动风险防控</w:t>
      </w:r>
    </w:p>
    <w:p w14:paraId="6AE7005E"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一、劳动关系的解除</w:t>
      </w:r>
    </w:p>
    <w:p w14:paraId="3B0600F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b/>
          <w:bCs/>
          <w:color w:val="000000"/>
          <w:spacing w:val="-14"/>
          <w:sz w:val="24"/>
          <w:szCs w:val="24"/>
        </w:rPr>
        <w:t xml:space="preserve">1. </w:t>
      </w:r>
      <w:r w:rsidRPr="00853E8B">
        <w:rPr>
          <w:rFonts w:ascii="微软雅黑" w:eastAsia="微软雅黑" w:hAnsi="微软雅黑" w:cs="新宋体" w:hint="eastAsia"/>
          <w:b/>
          <w:bCs/>
          <w:color w:val="000000"/>
          <w:spacing w:val="-14"/>
          <w:sz w:val="24"/>
          <w:szCs w:val="24"/>
        </w:rPr>
        <w:t>劳动关系解除的概念</w:t>
      </w:r>
    </w:p>
    <w:p w14:paraId="7061115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劳动关系解除的法定情形</w:t>
      </w:r>
    </w:p>
    <w:p w14:paraId="56E4687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1）劳动合同的协商解除</w:t>
      </w:r>
    </w:p>
    <w:p w14:paraId="1387858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案例：“赔了夫人又折兵”的协商解除协议</w:t>
      </w:r>
    </w:p>
    <w:p w14:paraId="5119602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bookmarkStart w:id="2" w:name="_Hlk205809255"/>
      <w:r w:rsidRPr="00853E8B">
        <w:rPr>
          <w:rFonts w:ascii="微软雅黑" w:eastAsia="微软雅黑" w:hAnsi="微软雅黑" w:cs="新宋体" w:hint="eastAsia"/>
          <w:color w:val="000000"/>
          <w:spacing w:val="-14"/>
          <w:sz w:val="24"/>
          <w:szCs w:val="24"/>
        </w:rPr>
        <w:t xml:space="preserve">① </w:t>
      </w:r>
      <w:bookmarkEnd w:id="2"/>
      <w:r w:rsidRPr="00853E8B">
        <w:rPr>
          <w:rFonts w:ascii="微软雅黑" w:eastAsia="微软雅黑" w:hAnsi="微软雅黑" w:cs="新宋体" w:hint="eastAsia"/>
          <w:color w:val="000000"/>
          <w:spacing w:val="-14"/>
          <w:sz w:val="24"/>
          <w:szCs w:val="24"/>
        </w:rPr>
        <w:t>协议风控结构化的四项原则</w:t>
      </w:r>
    </w:p>
    <w:p w14:paraId="558AC48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② 关键风控表单的设计技巧</w:t>
      </w:r>
    </w:p>
    <w:p w14:paraId="47A1913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③ 离职不发年终奖的合法设计</w:t>
      </w:r>
    </w:p>
    <w:p w14:paraId="1C4D74C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模版：《协商解除劳动合同协议书》</w:t>
      </w:r>
    </w:p>
    <w:p w14:paraId="6284CE4D"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模版：《员工工资单》</w:t>
      </w:r>
    </w:p>
    <w:p w14:paraId="1BEB570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2）劳动者的即时解除</w:t>
      </w:r>
    </w:p>
    <w:p w14:paraId="2A85AE3D" w14:textId="77777777" w:rsid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案例：折戟的“老油条”员工解雇案</w:t>
      </w:r>
    </w:p>
    <w:p w14:paraId="1CA8D28C" w14:textId="0AD9AD66"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①</w:t>
      </w:r>
      <w:r>
        <w:rPr>
          <w:rFonts w:ascii="微软雅黑" w:eastAsia="微软雅黑" w:hAnsi="微软雅黑" w:cs="新宋体" w:hint="eastAsia"/>
          <w:color w:val="000000"/>
          <w:spacing w:val="-14"/>
          <w:sz w:val="24"/>
          <w:szCs w:val="24"/>
        </w:rPr>
        <w:t xml:space="preserve"> </w:t>
      </w:r>
      <w:r w:rsidRPr="00853E8B">
        <w:rPr>
          <w:rFonts w:ascii="微软雅黑" w:eastAsia="微软雅黑" w:hAnsi="微软雅黑" w:cs="新宋体" w:hint="eastAsia"/>
          <w:color w:val="000000"/>
          <w:spacing w:val="-14"/>
          <w:sz w:val="24"/>
          <w:szCs w:val="24"/>
        </w:rPr>
        <w:t>老员工消极怠工的“三板斧”</w:t>
      </w:r>
    </w:p>
    <w:p w14:paraId="13A20BB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bookmarkStart w:id="3" w:name="_Hlk205809200"/>
      <w:r w:rsidRPr="00853E8B">
        <w:rPr>
          <w:rFonts w:ascii="微软雅黑" w:eastAsia="微软雅黑" w:hAnsi="微软雅黑" w:cs="新宋体" w:hint="eastAsia"/>
          <w:color w:val="000000"/>
          <w:spacing w:val="-14"/>
          <w:sz w:val="24"/>
          <w:szCs w:val="24"/>
        </w:rPr>
        <w:t>②</w:t>
      </w:r>
      <w:bookmarkEnd w:id="3"/>
      <w:r w:rsidRPr="00853E8B">
        <w:rPr>
          <w:rFonts w:ascii="微软雅黑" w:eastAsia="微软雅黑" w:hAnsi="微软雅黑" w:cs="新宋体" w:hint="eastAsia"/>
          <w:color w:val="000000"/>
          <w:spacing w:val="-14"/>
          <w:sz w:val="24"/>
          <w:szCs w:val="24"/>
        </w:rPr>
        <w:t xml:space="preserve"> 部门经理不给劳动者安排工作，给劳动者“放假”的法律风险</w:t>
      </w:r>
    </w:p>
    <w:p w14:paraId="4AA94B6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③ 什么情况下企业可以调整岗位，如何走流程才能规避法律风险？</w:t>
      </w:r>
    </w:p>
    <w:p w14:paraId="5BBF281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3）劳动者的预告解除</w:t>
      </w:r>
    </w:p>
    <w:p w14:paraId="4F7169C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4）用人单位的即时解除</w:t>
      </w:r>
    </w:p>
    <w:p w14:paraId="4CF48B7A"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5）用人单位的预告解除</w:t>
      </w:r>
    </w:p>
    <w:p w14:paraId="5C97B56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6）非过错性解除劳动合同（预告解除）</w:t>
      </w:r>
    </w:p>
    <w:p w14:paraId="431690A6"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二、劳动关系的终止</w:t>
      </w:r>
    </w:p>
    <w:p w14:paraId="53B8098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b/>
          <w:bCs/>
          <w:color w:val="000000"/>
          <w:spacing w:val="-14"/>
          <w:sz w:val="24"/>
          <w:szCs w:val="24"/>
        </w:rPr>
        <w:lastRenderedPageBreak/>
        <w:t>1</w:t>
      </w:r>
      <w:r w:rsidRPr="00853E8B">
        <w:rPr>
          <w:rFonts w:ascii="微软雅黑" w:eastAsia="微软雅黑" w:hAnsi="微软雅黑" w:cs="新宋体" w:hint="eastAsia"/>
          <w:b/>
          <w:bCs/>
          <w:color w:val="000000"/>
          <w:spacing w:val="-14"/>
          <w:sz w:val="24"/>
          <w:szCs w:val="24"/>
        </w:rPr>
        <w:t>.</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劳动关系终止的概念</w:t>
      </w:r>
    </w:p>
    <w:p w14:paraId="56530026"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1）劳动合同期满单位不续签，需要提前通知吗？</w:t>
      </w:r>
    </w:p>
    <w:p w14:paraId="493985CD"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案例：第二次固定期限合同到期后单位可以不续签吗？</w:t>
      </w:r>
    </w:p>
    <w:p w14:paraId="3ECED4B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color w:val="000000"/>
          <w:spacing w:val="-14"/>
          <w:sz w:val="24"/>
          <w:szCs w:val="24"/>
        </w:rPr>
        <w:t>2</w:t>
      </w:r>
      <w:r w:rsidRPr="00853E8B">
        <w:rPr>
          <w:rFonts w:ascii="微软雅黑" w:eastAsia="微软雅黑" w:hAnsi="微软雅黑" w:cs="新宋体" w:hint="eastAsia"/>
          <w:color w:val="000000"/>
          <w:spacing w:val="-14"/>
          <w:sz w:val="24"/>
          <w:szCs w:val="24"/>
        </w:rPr>
        <w:t>）公司要终止二次及以上固定期限劳动合同应该关注哪些风险管控要点？</w:t>
      </w:r>
    </w:p>
    <w:p w14:paraId="1FC2BEF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3）公司不续签二次及以上劳动风险的全程法律风险管控操作流程有哪些？</w:t>
      </w:r>
    </w:p>
    <w:p w14:paraId="0D246E0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劳动关系终止的事由</w:t>
      </w:r>
    </w:p>
    <w:p w14:paraId="499D149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案例：达到法定退休年龄后的劳动关系确认争议</w:t>
      </w:r>
    </w:p>
    <w:p w14:paraId="2A2D060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1）超过法定退休年龄继续工作有什么法律后果？</w:t>
      </w:r>
    </w:p>
    <w:p w14:paraId="1C4E2F5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color w:val="000000"/>
          <w:spacing w:val="-14"/>
          <w:sz w:val="24"/>
          <w:szCs w:val="24"/>
        </w:rPr>
        <w:t>2</w:t>
      </w:r>
      <w:r w:rsidRPr="00853E8B">
        <w:rPr>
          <w:rFonts w:ascii="微软雅黑" w:eastAsia="微软雅黑" w:hAnsi="微软雅黑" w:cs="新宋体" w:hint="eastAsia"/>
          <w:color w:val="000000"/>
          <w:spacing w:val="-14"/>
          <w:sz w:val="24"/>
          <w:szCs w:val="24"/>
        </w:rPr>
        <w:t>）劳动者达到法定退休年龄，单位终止劳动关系应关注哪些风险管控要点？</w:t>
      </w:r>
    </w:p>
    <w:p w14:paraId="7E79DCE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3）劳动者达到法定退休年龄，单位终止劳动合同的全程法律风险管控操作流程？</w:t>
      </w:r>
    </w:p>
    <w:p w14:paraId="241DCAF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3.</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劳动关系延期（不可）终止的事由</w:t>
      </w:r>
    </w:p>
    <w:p w14:paraId="26002F3D"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第五讲：最高院司法解释（二）条文精解与实操应用</w:t>
      </w:r>
    </w:p>
    <w:p w14:paraId="7020F1E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b/>
          <w:bCs/>
          <w:color w:val="000000"/>
          <w:spacing w:val="-14"/>
          <w:sz w:val="24"/>
          <w:szCs w:val="24"/>
        </w:rPr>
        <w:t>一</w:t>
      </w:r>
      <w:r w:rsidRPr="00853E8B">
        <w:rPr>
          <w:rFonts w:ascii="微软雅黑" w:eastAsia="微软雅黑" w:hAnsi="微软雅黑" w:cs="新宋体" w:hint="eastAsia"/>
          <w:b/>
          <w:bCs/>
          <w:color w:val="000000"/>
          <w:spacing w:val="-14"/>
          <w:sz w:val="24"/>
          <w:szCs w:val="24"/>
        </w:rPr>
        <w:t>、仲裁时效的变化</w:t>
      </w:r>
    </w:p>
    <w:p w14:paraId="3AED145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w:t>
      </w:r>
      <w:r w:rsidRPr="00853E8B">
        <w:rPr>
          <w:rFonts w:ascii="微软雅黑" w:eastAsia="微软雅黑" w:hAnsi="微软雅黑" w:cs="新宋体" w:hint="eastAsia"/>
          <w:b/>
          <w:bCs/>
          <w:color w:val="000000"/>
          <w:spacing w:val="-14"/>
          <w:sz w:val="24"/>
          <w:szCs w:val="24"/>
        </w:rPr>
        <w:t xml:space="preserve"> 司法解释（二）第20条</w:t>
      </w:r>
    </w:p>
    <w:p w14:paraId="34323D5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解析：</w:t>
      </w:r>
    </w:p>
    <w:p w14:paraId="06676C5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1）仲裁前置程序</w:t>
      </w:r>
    </w:p>
    <w:p w14:paraId="48B3777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2）民法典不得主动适用程序</w:t>
      </w:r>
    </w:p>
    <w:p w14:paraId="27FA8C0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3）新的证据诉讼时效除外情形</w:t>
      </w:r>
    </w:p>
    <w:p w14:paraId="51DB088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4）《八民纪要》以超过仲裁时效抗辩情形</w:t>
      </w:r>
    </w:p>
    <w:p w14:paraId="5AE2823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案例：未休年休假时效</w:t>
      </w:r>
    </w:p>
    <w:p w14:paraId="3EAAAF7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案例：未签劳动合同二倍工资差额时效</w:t>
      </w:r>
    </w:p>
    <w:p w14:paraId="351AD54E"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二、二倍工资的时效+计算方式</w:t>
      </w:r>
    </w:p>
    <w:p w14:paraId="6175E01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司法解释（二）第6条</w:t>
      </w:r>
    </w:p>
    <w:p w14:paraId="0222822A" w14:textId="5BDDDD3F"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w:t>
      </w:r>
      <w:r>
        <w:rPr>
          <w:rFonts w:ascii="微软雅黑" w:eastAsia="微软雅黑" w:hAnsi="微软雅黑" w:cs="新宋体" w:hint="eastAsia"/>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解析</w:t>
      </w:r>
    </w:p>
    <w:p w14:paraId="00E8346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1）法律依据：</w:t>
      </w:r>
    </w:p>
    <w:p w14:paraId="672E9D7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2）征求意见稿第4+13条被删除</w:t>
      </w:r>
    </w:p>
    <w:p w14:paraId="025BFDD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4）重点破解：二倍工资的仲裁时效效+计算方式</w:t>
      </w:r>
    </w:p>
    <w:p w14:paraId="1E254A5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4）一般时效VS特殊时效</w:t>
      </w:r>
    </w:p>
    <w:p w14:paraId="17A1B86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5）二倍工资纠纷管控核心</w:t>
      </w:r>
    </w:p>
    <w:p w14:paraId="322C659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6）时效分类</w:t>
      </w:r>
    </w:p>
    <w:p w14:paraId="6C423CB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7）时效口径</w:t>
      </w:r>
    </w:p>
    <w:p w14:paraId="441F9FF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三、二倍工资不予支付的情形</w:t>
      </w:r>
    </w:p>
    <w:p w14:paraId="0C492AE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司法解释（二）第7+8+9条</w:t>
      </w:r>
    </w:p>
    <w:p w14:paraId="6DFF23F9" w14:textId="697DA6C1"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w:t>
      </w:r>
      <w:r>
        <w:rPr>
          <w:rFonts w:ascii="微软雅黑" w:eastAsia="微软雅黑" w:hAnsi="微软雅黑" w:cs="新宋体" w:hint="eastAsia"/>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解析</w:t>
      </w:r>
    </w:p>
    <w:p w14:paraId="7013FBA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1）法律依据：《劳动合同法》第42条</w:t>
      </w:r>
    </w:p>
    <w:p w14:paraId="49AAC4D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2）征求意见稿第16条被删除</w:t>
      </w:r>
    </w:p>
    <w:p w14:paraId="374E070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3）过往司法实践认定支付二倍工资的用人单位“十八大罪状”</w:t>
      </w:r>
    </w:p>
    <w:p w14:paraId="476F933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4）符合订立无固定期VS不订立无固定期</w:t>
      </w:r>
    </w:p>
    <w:p w14:paraId="1E6FADBA"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5）延伸问题：举证责任</w:t>
      </w:r>
    </w:p>
    <w:p w14:paraId="3D687F0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案例：继续签订固定期限劳动合同申请书效力争议</w:t>
      </w:r>
    </w:p>
    <w:p w14:paraId="6CDD194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四、超龄劳动者的权益保护</w:t>
      </w:r>
    </w:p>
    <w:p w14:paraId="7920E4A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司法解释（二）第21条</w:t>
      </w:r>
    </w:p>
    <w:p w14:paraId="7DEFFB4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解析</w:t>
      </w:r>
    </w:p>
    <w:p w14:paraId="7A87F0AA"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1）超龄劳动者的权益保护原第2、17-1、19、20条</w:t>
      </w:r>
    </w:p>
    <w:p w14:paraId="4C289F2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lastRenderedPageBreak/>
        <w:t>2）征求意见稿删除第6条，《解释（二）正式稿》废止解释（一）第32条第1款意欲何为意欲何为？</w:t>
      </w:r>
    </w:p>
    <w:p w14:paraId="4D6F26BD"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3）六大推论</w:t>
      </w:r>
    </w:p>
    <w:p w14:paraId="3C2DECA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4）人社部关于《超龄劳动者基本权益保障暂行规定(公开征求意见稿)》公开征求意见的通知</w:t>
      </w:r>
    </w:p>
    <w:p w14:paraId="48DC0A1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5）职工带薪年休假是否使用超龄劳动者？</w:t>
      </w:r>
    </w:p>
    <w:p w14:paraId="3C7C359A"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6）三种裁审口径“三大派系”被“一统江湖”</w:t>
      </w:r>
    </w:p>
    <w:p w14:paraId="04212A9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五、未休年休假仲裁时效</w:t>
      </w:r>
    </w:p>
    <w:p w14:paraId="076BADF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征求意见稿年休假+加班费特殊劳动报酬定性被删除</w:t>
      </w:r>
    </w:p>
    <w:p w14:paraId="48FC83D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解析：</w:t>
      </w:r>
    </w:p>
    <w:p w14:paraId="1A59A22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1）《劳动争议调解仲裁法》第27条一般时效VS特殊时效</w:t>
      </w:r>
    </w:p>
    <w:p w14:paraId="7BAF432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2）《职工带薪年休假条例》中300%的未休年休假“工资报酬”如何认性？</w:t>
      </w:r>
    </w:p>
    <w:p w14:paraId="0DAF3E5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3）未休年休假仲裁时效追索的“五类观点”</w:t>
      </w:r>
    </w:p>
    <w:p w14:paraId="16F6E16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4）人社部答十三届人大3825号建议</w:t>
      </w:r>
    </w:p>
    <w:p w14:paraId="1830F6F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5）未休年休假工资计算的三类情形</w:t>
      </w:r>
    </w:p>
    <w:p w14:paraId="297E57F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6）如何理解“连续工作满12个月以上的四类情形</w:t>
      </w:r>
    </w:p>
    <w:p w14:paraId="6F006A9A"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7）未休年休假工资风险的合规管理四大招</w:t>
      </w:r>
    </w:p>
    <w:p w14:paraId="7E067CA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六、加班费仲裁时效</w:t>
      </w:r>
    </w:p>
    <w:p w14:paraId="59E9AD8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征求意见稿年休假+加班费特殊劳动报酬定性被删除</w:t>
      </w:r>
    </w:p>
    <w:p w14:paraId="74B2BBD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 xml:space="preserve">2. 解析 </w:t>
      </w:r>
    </w:p>
    <w:p w14:paraId="07DC9F2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1）计算+约定+止损</w:t>
      </w:r>
    </w:p>
    <w:p w14:paraId="35D2DE8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2）三类工时制度</w:t>
      </w:r>
    </w:p>
    <w:p w14:paraId="75AEE94E"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3）加班基数的四类情形与适用地区差异</w:t>
      </w:r>
    </w:p>
    <w:p w14:paraId="52394B7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4）《收入组成确认单》与《劳动报酬发放确认书》的有效应用；</w:t>
      </w:r>
    </w:p>
    <w:p w14:paraId="7B12323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案例：离职员工确认无争议被判赔加班费</w:t>
      </w:r>
    </w:p>
    <w:p w14:paraId="041D0AC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七、连续二次固定期限劳动合同的认定</w:t>
      </w:r>
    </w:p>
    <w:p w14:paraId="6932260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司法解释（二）第10条</w:t>
      </w:r>
    </w:p>
    <w:p w14:paraId="43E93F1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解析</w:t>
      </w:r>
    </w:p>
    <w:p w14:paraId="66274FA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1）连续订立二次固定期是无缝衔接吗？</w:t>
      </w:r>
    </w:p>
    <w:p w14:paraId="0D2830E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2）一次或多次协商延长累计期限11个月是否构成连续二次？</w:t>
      </w:r>
    </w:p>
    <w:p w14:paraId="59EA042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3）协商变更劳动合同期限是否构成连续二次</w:t>
      </w:r>
    </w:p>
    <w:p w14:paraId="01AF643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4）自动续延条款的效力及次数有何风险？</w:t>
      </w:r>
    </w:p>
    <w:p w14:paraId="40A4E72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5）交替变换单位名称的表现形式有哪些？</w:t>
      </w:r>
    </w:p>
    <w:p w14:paraId="1144941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案例：更换主体签约后第一次固定期限到期不续签认定违法终止</w:t>
      </w:r>
    </w:p>
    <w:p w14:paraId="0EF22DC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八、劳动合同期满未续签的用工责任</w:t>
      </w:r>
    </w:p>
    <w:p w14:paraId="7BD38CC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司法解释（二）第11条</w:t>
      </w:r>
    </w:p>
    <w:p w14:paraId="7DCB90F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解析</w:t>
      </w:r>
    </w:p>
    <w:p w14:paraId="05845CA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1）事实劳动关系VS新劳动合同关系</w:t>
      </w:r>
    </w:p>
    <w:p w14:paraId="41E3F45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2）风向的的重大改变</w:t>
      </w:r>
    </w:p>
    <w:p w14:paraId="6121C73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3）终止权的正确理解</w:t>
      </w:r>
    </w:p>
    <w:p w14:paraId="67E4240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4）限制终止的情形</w:t>
      </w:r>
    </w:p>
    <w:p w14:paraId="36471056"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5）期满再用工的重大风险</w:t>
      </w:r>
    </w:p>
    <w:p w14:paraId="5F4A8D6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6）新规八大口径</w:t>
      </w:r>
    </w:p>
    <w:p w14:paraId="4A1EAFC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九、违法解除或终止之后的工资损失</w:t>
      </w:r>
    </w:p>
    <w:p w14:paraId="164A7AED"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司法解释（二）第18条</w:t>
      </w:r>
    </w:p>
    <w:p w14:paraId="425AA5D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解析</w:t>
      </w:r>
    </w:p>
    <w:p w14:paraId="2A984D5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lastRenderedPageBreak/>
        <w:t>1）从违法解除、终止之日起补发工资</w:t>
      </w:r>
    </w:p>
    <w:p w14:paraId="2FDB091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2）从劳动者主张权利之时开始补发工资</w:t>
      </w:r>
    </w:p>
    <w:p w14:paraId="00F7DFE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3）补发基数的裁审口径的六大差异化情形</w:t>
      </w:r>
    </w:p>
    <w:p w14:paraId="4055EED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4）新规取值最高标准</w:t>
      </w:r>
    </w:p>
    <w:p w14:paraId="3BB7CDD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十、特殊待遇服务期违约后返还与赔偿损失</w:t>
      </w:r>
    </w:p>
    <w:p w14:paraId="155FED4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司法解释（二）第21条</w:t>
      </w:r>
    </w:p>
    <w:p w14:paraId="1C1F47B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解析</w:t>
      </w:r>
    </w:p>
    <w:p w14:paraId="770E04E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1）特殊待遇的类型</w:t>
      </w:r>
    </w:p>
    <w:p w14:paraId="6FDFD7B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2）特殊待遇约定处理的三大类型</w:t>
      </w:r>
    </w:p>
    <w:p w14:paraId="79630BE6"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① 偷换概念型</w:t>
      </w:r>
    </w:p>
    <w:p w14:paraId="67CC6BF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② 约束变激励型</w:t>
      </w:r>
    </w:p>
    <w:p w14:paraId="2856D4D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③ 另辟蹊径型</w:t>
      </w:r>
    </w:p>
    <w:p w14:paraId="263054D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3）劳动合同法的法律依据：专项技术培训</w:t>
      </w:r>
    </w:p>
    <w:p w14:paraId="27326A1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十一、劳动合同无法继续履行的认定标准</w:t>
      </w:r>
    </w:p>
    <w:p w14:paraId="541C7C26"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司法解释（二）第16条</w:t>
      </w:r>
    </w:p>
    <w:p w14:paraId="63D3937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解析</w:t>
      </w:r>
    </w:p>
    <w:p w14:paraId="46CC6DD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1）北京市高院《关于审理劳动争议案件法律适用问题的解答》</w:t>
      </w:r>
    </w:p>
    <w:p w14:paraId="2B9F448D"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2）确认诚实信用的原则</w:t>
      </w:r>
    </w:p>
    <w:p w14:paraId="18158E7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判例1：劳动者已入职新单位</w:t>
      </w:r>
    </w:p>
    <w:p w14:paraId="0E0762B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判例2：原工作岗位具有唯一性且有人顶替</w:t>
      </w:r>
    </w:p>
    <w:p w14:paraId="4C63E1F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判例3：双方信赖基础已破裂</w:t>
      </w:r>
    </w:p>
    <w:p w14:paraId="2EE1DEB6"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判例4：原工作岗位已不存在</w:t>
      </w:r>
    </w:p>
    <w:p w14:paraId="2A29B54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十二、放弃参保协议的法律后果</w:t>
      </w:r>
    </w:p>
    <w:p w14:paraId="1D1B168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《司法解释（二）》第19条</w:t>
      </w:r>
    </w:p>
    <w:p w14:paraId="333B9D9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解析</w:t>
      </w:r>
    </w:p>
    <w:p w14:paraId="111AA42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1）未依法为劳动者缴纳社会保险的五类情形</w:t>
      </w:r>
    </w:p>
    <w:p w14:paraId="4618E36E"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2）新规定前各地口径差异</w:t>
      </w:r>
    </w:p>
    <w:p w14:paraId="43D9DCA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3）风控表单</w:t>
      </w:r>
    </w:p>
    <w:p w14:paraId="17F40ABB"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①《个人原因拒绝用人单位缴纳五险一金的声明》</w:t>
      </w:r>
    </w:p>
    <w:p w14:paraId="084C63A8"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②《个人原因拒绝用人单位全额缴纳五险一金的声明》</w:t>
      </w:r>
    </w:p>
    <w:p w14:paraId="7597CE96"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③《收入组成确认单》</w:t>
      </w:r>
    </w:p>
    <w:p w14:paraId="5BDD5749"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十三、竞业限制条款的效力+违约责任</w:t>
      </w:r>
    </w:p>
    <w:p w14:paraId="556A8307"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w:t>
      </w:r>
      <w:r w:rsidRPr="00853E8B">
        <w:rPr>
          <w:rFonts w:ascii="微软雅黑" w:eastAsia="微软雅黑" w:hAnsi="微软雅黑" w:cs="新宋体" w:hint="eastAsia"/>
          <w:b/>
          <w:bCs/>
          <w:color w:val="000000"/>
          <w:spacing w:val="-14"/>
          <w:sz w:val="24"/>
          <w:szCs w:val="24"/>
        </w:rPr>
        <w:t>《司法解释（二）》第14、15条</w:t>
      </w:r>
    </w:p>
    <w:p w14:paraId="723198E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2. 解析</w:t>
      </w:r>
    </w:p>
    <w:p w14:paraId="73C2DACF"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1）竞业限制无效的情形有哪些？</w:t>
      </w:r>
    </w:p>
    <w:p w14:paraId="155126C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2）在职竞业限制的法律依据+约定+各地口径如何理解？</w:t>
      </w:r>
    </w:p>
    <w:p w14:paraId="654918E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3）支付竞业限制补偿的是是非非</w:t>
      </w:r>
    </w:p>
    <w:p w14:paraId="404C23E4"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4）返还竞业限制补偿的拉拉扯扯</w:t>
      </w:r>
    </w:p>
    <w:p w14:paraId="4409A57D"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5）二次违约是否需要重新承担违约责任？</w:t>
      </w:r>
    </w:p>
    <w:p w14:paraId="411E8713"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第六讲：劳动关系风险预防与控制体系建设其他防控措施的用人部门有效应用</w:t>
      </w:r>
    </w:p>
    <w:p w14:paraId="4B30B58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一、劳动风险预防控制体系概述</w:t>
      </w:r>
    </w:p>
    <w:p w14:paraId="26AFC1EC"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14"/>
          <w:sz w:val="24"/>
          <w:szCs w:val="24"/>
        </w:rPr>
      </w:pPr>
      <w:r w:rsidRPr="00853E8B">
        <w:rPr>
          <w:rFonts w:ascii="微软雅黑" w:eastAsia="微软雅黑" w:hAnsi="微软雅黑" w:cs="新宋体" w:hint="eastAsia"/>
          <w:b/>
          <w:bCs/>
          <w:color w:val="000000"/>
          <w:spacing w:val="-14"/>
          <w:sz w:val="24"/>
          <w:szCs w:val="24"/>
        </w:rPr>
        <w:t>1.</w:t>
      </w:r>
      <w:r w:rsidRPr="00853E8B">
        <w:rPr>
          <w:rFonts w:ascii="微软雅黑" w:eastAsia="微软雅黑" w:hAnsi="微软雅黑" w:cs="新宋体"/>
          <w:b/>
          <w:bCs/>
          <w:color w:val="000000"/>
          <w:spacing w:val="-14"/>
          <w:sz w:val="24"/>
          <w:szCs w:val="24"/>
        </w:rPr>
        <w:t xml:space="preserve"> 劳动风险预防控制体系建设的</w:t>
      </w:r>
      <w:r w:rsidRPr="00853E8B">
        <w:rPr>
          <w:rFonts w:ascii="微软雅黑" w:eastAsia="微软雅黑" w:hAnsi="微软雅黑" w:cs="新宋体" w:hint="eastAsia"/>
          <w:b/>
          <w:bCs/>
          <w:color w:val="000000"/>
          <w:spacing w:val="-14"/>
          <w:sz w:val="24"/>
          <w:szCs w:val="24"/>
        </w:rPr>
        <w:t>概述</w:t>
      </w:r>
    </w:p>
    <w:p w14:paraId="3FAF4D15"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1）一大追求</w:t>
      </w:r>
    </w:p>
    <w:p w14:paraId="432CEA02"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2）两种功能</w:t>
      </w:r>
    </w:p>
    <w:p w14:paraId="2D1A1E3A"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lastRenderedPageBreak/>
        <w:t>3）三大体系</w:t>
      </w:r>
    </w:p>
    <w:p w14:paraId="5E066631"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4）四项原则</w:t>
      </w:r>
    </w:p>
    <w:p w14:paraId="368B5ED0" w14:textId="77777777" w:rsidR="00853E8B" w:rsidRPr="00853E8B" w:rsidRDefault="00853E8B" w:rsidP="00853E8B">
      <w:pPr>
        <w:tabs>
          <w:tab w:val="left" w:pos="1134"/>
        </w:tabs>
        <w:spacing w:line="320" w:lineRule="exact"/>
        <w:ind w:leftChars="146" w:left="396" w:hangingChars="42" w:hanging="89"/>
        <w:rPr>
          <w:rFonts w:ascii="微软雅黑" w:eastAsia="微软雅黑" w:hAnsi="微软雅黑" w:cs="新宋体" w:hint="eastAsia"/>
          <w:color w:val="000000"/>
          <w:spacing w:val="-14"/>
          <w:sz w:val="24"/>
          <w:szCs w:val="24"/>
        </w:rPr>
      </w:pPr>
      <w:r w:rsidRPr="00853E8B">
        <w:rPr>
          <w:rFonts w:ascii="微软雅黑" w:eastAsia="微软雅黑" w:hAnsi="微软雅黑" w:cs="新宋体" w:hint="eastAsia"/>
          <w:color w:val="000000"/>
          <w:spacing w:val="-14"/>
          <w:sz w:val="24"/>
          <w:szCs w:val="24"/>
        </w:rPr>
        <w:t>5）五化流程</w:t>
      </w:r>
    </w:p>
    <w:p w14:paraId="0CEB7D4B" w14:textId="1BC11274" w:rsidR="00AF78AE" w:rsidRPr="00595576" w:rsidRDefault="00853E8B" w:rsidP="00853E8B">
      <w:pPr>
        <w:tabs>
          <w:tab w:val="left" w:pos="1134"/>
        </w:tabs>
        <w:spacing w:line="320" w:lineRule="exact"/>
        <w:ind w:leftChars="146" w:left="396" w:hangingChars="42" w:hanging="89"/>
        <w:rPr>
          <w:rFonts w:ascii="微软雅黑" w:eastAsia="微软雅黑" w:hAnsi="微软雅黑" w:cs="新宋体" w:hint="eastAsia"/>
          <w:b/>
          <w:bCs/>
          <w:color w:val="000000"/>
          <w:spacing w:val="-6"/>
          <w:sz w:val="24"/>
          <w:szCs w:val="24"/>
        </w:rPr>
      </w:pPr>
      <w:r w:rsidRPr="00595576">
        <w:rPr>
          <w:rFonts w:ascii="微软雅黑" w:eastAsia="微软雅黑" w:hAnsi="微软雅黑" w:cs="新宋体"/>
          <w:b/>
          <w:bCs/>
          <w:color w:val="000000"/>
          <w:spacing w:val="-14"/>
          <w:sz w:val="24"/>
          <w:szCs w:val="24"/>
        </w:rPr>
        <w:t>2</w:t>
      </w:r>
      <w:r w:rsidRPr="00595576">
        <w:rPr>
          <w:rFonts w:ascii="微软雅黑" w:eastAsia="微软雅黑" w:hAnsi="微软雅黑" w:cs="新宋体" w:hint="eastAsia"/>
          <w:b/>
          <w:bCs/>
          <w:color w:val="000000"/>
          <w:spacing w:val="-14"/>
          <w:sz w:val="24"/>
          <w:szCs w:val="24"/>
        </w:rPr>
        <w:t>.</w:t>
      </w:r>
      <w:r w:rsidRPr="00595576">
        <w:rPr>
          <w:rFonts w:ascii="微软雅黑" w:eastAsia="微软雅黑" w:hAnsi="微软雅黑" w:cs="新宋体"/>
          <w:b/>
          <w:bCs/>
          <w:color w:val="000000"/>
          <w:spacing w:val="-14"/>
          <w:sz w:val="24"/>
          <w:szCs w:val="24"/>
        </w:rPr>
        <w:t xml:space="preserve"> </w:t>
      </w:r>
      <w:r w:rsidRPr="00595576">
        <w:rPr>
          <w:rFonts w:ascii="微软雅黑" w:eastAsia="微软雅黑" w:hAnsi="微软雅黑" w:cs="新宋体" w:hint="eastAsia"/>
          <w:b/>
          <w:bCs/>
          <w:color w:val="000000"/>
          <w:spacing w:val="-14"/>
          <w:sz w:val="24"/>
          <w:szCs w:val="24"/>
        </w:rPr>
        <w:t>劳动风险预防个控制体系的工具（制度</w:t>
      </w:r>
      <w:r w:rsidRPr="00595576">
        <w:rPr>
          <w:rFonts w:ascii="微软雅黑" w:eastAsia="微软雅黑" w:hAnsi="微软雅黑" w:cs="新宋体"/>
          <w:b/>
          <w:bCs/>
          <w:color w:val="000000"/>
          <w:spacing w:val="-14"/>
          <w:sz w:val="24"/>
          <w:szCs w:val="24"/>
        </w:rPr>
        <w:t>/合同）清单</w:t>
      </w:r>
    </w:p>
    <w:p w14:paraId="41326F00" w14:textId="77777777" w:rsidR="00AF78AE" w:rsidRDefault="00000000">
      <w:pPr>
        <w:tabs>
          <w:tab w:val="left" w:pos="1134"/>
        </w:tabs>
        <w:spacing w:line="320" w:lineRule="exact"/>
        <w:ind w:leftChars="146" w:left="408" w:hangingChars="42" w:hanging="101"/>
        <w:rPr>
          <w:rFonts w:ascii="微软雅黑" w:eastAsia="微软雅黑" w:hAnsi="微软雅黑" w:cs="Times New Roman" w:hint="eastAsia"/>
          <w:sz w:val="24"/>
          <w:szCs w:val="24"/>
        </w:rPr>
      </w:pPr>
      <w:r>
        <w:rPr>
          <w:rFonts w:ascii="微软雅黑" w:eastAsia="微软雅黑" w:hAnsi="微软雅黑" w:cs="微软雅黑" w:hint="eastAsia"/>
          <w:b/>
          <w:color w:val="000000"/>
          <w:sz w:val="24"/>
          <w:szCs w:val="24"/>
        </w:rPr>
        <w:t>二、研修时间地点</w:t>
      </w:r>
      <w:r>
        <w:rPr>
          <w:rFonts w:ascii="微软雅黑" w:eastAsia="微软雅黑" w:hAnsi="微软雅黑" w:cs="Times New Roman" w:hint="eastAsia"/>
          <w:sz w:val="24"/>
          <w:szCs w:val="24"/>
        </w:rPr>
        <w:t xml:space="preserve">     </w:t>
      </w:r>
    </w:p>
    <w:p w14:paraId="06C6472E"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2025年09月09日至09月13日   贵阳市   （09日全天报道）</w:t>
      </w:r>
      <w:r>
        <w:rPr>
          <w:rFonts w:ascii="微软雅黑" w:eastAsia="微软雅黑" w:hAnsi="微软雅黑" w:cs="Times New Roman" w:hint="eastAsia"/>
          <w:sz w:val="24"/>
          <w:szCs w:val="24"/>
        </w:rPr>
        <w:tab/>
      </w:r>
      <w:r>
        <w:rPr>
          <w:rFonts w:ascii="微软雅黑" w:eastAsia="微软雅黑" w:hAnsi="微软雅黑" w:cs="Times New Roman" w:hint="eastAsia"/>
          <w:sz w:val="24"/>
          <w:szCs w:val="24"/>
        </w:rPr>
        <w:tab/>
      </w:r>
    </w:p>
    <w:p w14:paraId="7FA576D0"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2025年09月23日至09月27日   沈阳市   （23日全天报道）</w:t>
      </w:r>
      <w:r>
        <w:rPr>
          <w:rFonts w:ascii="微软雅黑" w:eastAsia="微软雅黑" w:hAnsi="微软雅黑" w:cs="Times New Roman" w:hint="eastAsia"/>
          <w:sz w:val="24"/>
          <w:szCs w:val="24"/>
        </w:rPr>
        <w:tab/>
      </w:r>
      <w:r>
        <w:rPr>
          <w:rFonts w:ascii="微软雅黑" w:eastAsia="微软雅黑" w:hAnsi="微软雅黑" w:cs="Times New Roman" w:hint="eastAsia"/>
          <w:sz w:val="24"/>
          <w:szCs w:val="24"/>
        </w:rPr>
        <w:tab/>
      </w:r>
    </w:p>
    <w:p w14:paraId="09CC183B"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2025年10月21日至10月25日   广州市   （21日全天报道）</w:t>
      </w:r>
    </w:p>
    <w:p w14:paraId="75CA3CEA"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2025年10月28日至11月01日   烟台市   （28日全天报道）</w:t>
      </w:r>
      <w:r>
        <w:rPr>
          <w:rFonts w:ascii="微软雅黑" w:eastAsia="微软雅黑" w:hAnsi="微软雅黑" w:cs="Times New Roman" w:hint="eastAsia"/>
          <w:sz w:val="24"/>
          <w:szCs w:val="24"/>
        </w:rPr>
        <w:tab/>
      </w:r>
    </w:p>
    <w:p w14:paraId="6A8FC0A9"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2025年11月11日至11月15日   南宁市   （11日全天报道）</w:t>
      </w:r>
      <w:r>
        <w:rPr>
          <w:rFonts w:ascii="微软雅黑" w:eastAsia="微软雅黑" w:hAnsi="微软雅黑" w:cs="Times New Roman" w:hint="eastAsia"/>
          <w:sz w:val="24"/>
          <w:szCs w:val="24"/>
        </w:rPr>
        <w:tab/>
      </w:r>
    </w:p>
    <w:p w14:paraId="27DF03B7" w14:textId="08DB4DB1" w:rsidR="00AF78AE" w:rsidRDefault="00000000">
      <w:pPr>
        <w:tabs>
          <w:tab w:val="left" w:pos="1134"/>
        </w:tabs>
        <w:spacing w:line="300" w:lineRule="exact"/>
        <w:ind w:leftChars="136" w:left="543" w:hangingChars="107" w:hanging="257"/>
        <w:rPr>
          <w:rFonts w:ascii="微软雅黑" w:eastAsia="微软雅黑" w:hAnsi="微软雅黑" w:cs="Times New Roman"/>
          <w:sz w:val="24"/>
          <w:szCs w:val="24"/>
        </w:rPr>
      </w:pPr>
      <w:r>
        <w:rPr>
          <w:rFonts w:ascii="微软雅黑" w:eastAsia="微软雅黑" w:hAnsi="微软雅黑" w:cs="Times New Roman" w:hint="eastAsia"/>
          <w:sz w:val="24"/>
          <w:szCs w:val="24"/>
        </w:rPr>
        <w:t>2025年11月25日至11月2</w:t>
      </w:r>
      <w:r w:rsidR="002A264D">
        <w:rPr>
          <w:rFonts w:ascii="微软雅黑" w:eastAsia="微软雅黑" w:hAnsi="微软雅黑" w:cs="Times New Roman" w:hint="eastAsia"/>
          <w:sz w:val="24"/>
          <w:szCs w:val="24"/>
        </w:rPr>
        <w:t>8</w:t>
      </w:r>
      <w:r>
        <w:rPr>
          <w:rFonts w:ascii="微软雅黑" w:eastAsia="微软雅黑" w:hAnsi="微软雅黑" w:cs="Times New Roman" w:hint="eastAsia"/>
          <w:sz w:val="24"/>
          <w:szCs w:val="24"/>
        </w:rPr>
        <w:t>日   天津市   （25日全天报道）</w:t>
      </w:r>
    </w:p>
    <w:p w14:paraId="054E858B" w14:textId="2ADED2A3" w:rsidR="002A264D" w:rsidRPr="002A264D" w:rsidRDefault="002A264D" w:rsidP="002A264D">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2A264D">
        <w:rPr>
          <w:rFonts w:ascii="微软雅黑" w:eastAsia="微软雅黑" w:hAnsi="微软雅黑" w:cs="Times New Roman" w:hint="eastAsia"/>
          <w:sz w:val="24"/>
          <w:szCs w:val="24"/>
        </w:rPr>
        <w:t>2025年12月16日至12月19日</w:t>
      </w:r>
      <w:r>
        <w:rPr>
          <w:rFonts w:ascii="微软雅黑" w:eastAsia="微软雅黑" w:hAnsi="微软雅黑" w:cs="Times New Roman" w:hint="eastAsia"/>
          <w:sz w:val="24"/>
          <w:szCs w:val="24"/>
        </w:rPr>
        <w:t xml:space="preserve">   </w:t>
      </w:r>
      <w:r w:rsidRPr="002A264D">
        <w:rPr>
          <w:rFonts w:ascii="微软雅黑" w:eastAsia="微软雅黑" w:hAnsi="微软雅黑" w:cs="Times New Roman" w:hint="eastAsia"/>
          <w:sz w:val="24"/>
          <w:szCs w:val="24"/>
        </w:rPr>
        <w:t>杭州市   （16日全天报道）</w:t>
      </w:r>
      <w:r w:rsidRPr="002A264D">
        <w:rPr>
          <w:rFonts w:ascii="微软雅黑" w:eastAsia="微软雅黑" w:hAnsi="微软雅黑" w:cs="Times New Roman" w:hint="eastAsia"/>
          <w:sz w:val="24"/>
          <w:szCs w:val="24"/>
        </w:rPr>
        <w:tab/>
      </w:r>
      <w:r w:rsidRPr="002A264D">
        <w:rPr>
          <w:rFonts w:ascii="微软雅黑" w:eastAsia="微软雅黑" w:hAnsi="微软雅黑" w:cs="Times New Roman" w:hint="eastAsia"/>
          <w:sz w:val="24"/>
          <w:szCs w:val="24"/>
        </w:rPr>
        <w:tab/>
      </w:r>
    </w:p>
    <w:p w14:paraId="76482216" w14:textId="28B60451" w:rsidR="002A264D" w:rsidRDefault="002A264D" w:rsidP="002A264D">
      <w:pPr>
        <w:tabs>
          <w:tab w:val="left" w:pos="1134"/>
        </w:tabs>
        <w:spacing w:line="300" w:lineRule="exact"/>
        <w:ind w:leftChars="136" w:left="543" w:hangingChars="107" w:hanging="257"/>
        <w:rPr>
          <w:rFonts w:ascii="微软雅黑" w:eastAsia="微软雅黑" w:hAnsi="微软雅黑" w:cs="Times New Roman" w:hint="eastAsia"/>
          <w:sz w:val="24"/>
          <w:szCs w:val="24"/>
        </w:rPr>
      </w:pPr>
      <w:r w:rsidRPr="002A264D">
        <w:rPr>
          <w:rFonts w:ascii="微软雅黑" w:eastAsia="微软雅黑" w:hAnsi="微软雅黑" w:cs="Times New Roman" w:hint="eastAsia"/>
          <w:sz w:val="24"/>
          <w:szCs w:val="24"/>
        </w:rPr>
        <w:t>2025年12月23日至12月26日</w:t>
      </w:r>
      <w:r>
        <w:rPr>
          <w:rFonts w:ascii="微软雅黑" w:eastAsia="微软雅黑" w:hAnsi="微软雅黑" w:cs="Times New Roman" w:hint="eastAsia"/>
          <w:sz w:val="24"/>
          <w:szCs w:val="24"/>
        </w:rPr>
        <w:t xml:space="preserve">   </w:t>
      </w:r>
      <w:r w:rsidRPr="002A264D">
        <w:rPr>
          <w:rFonts w:ascii="微软雅黑" w:eastAsia="微软雅黑" w:hAnsi="微软雅黑" w:cs="Times New Roman" w:hint="eastAsia"/>
          <w:sz w:val="24"/>
          <w:szCs w:val="24"/>
        </w:rPr>
        <w:t>北京市</w:t>
      </w:r>
      <w:r>
        <w:rPr>
          <w:rFonts w:ascii="微软雅黑" w:eastAsia="微软雅黑" w:hAnsi="微软雅黑" w:cs="Times New Roman" w:hint="eastAsia"/>
          <w:sz w:val="24"/>
          <w:szCs w:val="24"/>
        </w:rPr>
        <w:t xml:space="preserve">   </w:t>
      </w:r>
      <w:r w:rsidRPr="002A264D">
        <w:rPr>
          <w:rFonts w:ascii="微软雅黑" w:eastAsia="微软雅黑" w:hAnsi="微软雅黑" w:cs="Times New Roman" w:hint="eastAsia"/>
          <w:sz w:val="24"/>
          <w:szCs w:val="24"/>
        </w:rPr>
        <w:t>（23日全天报道）</w:t>
      </w:r>
    </w:p>
    <w:p w14:paraId="08C38362"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三、培训对象</w:t>
      </w:r>
    </w:p>
    <w:p w14:paraId="4F940D8F" w14:textId="77777777" w:rsidR="00AF78AE" w:rsidRDefault="00000000">
      <w:pPr>
        <w:tabs>
          <w:tab w:val="left" w:pos="1134"/>
        </w:tabs>
        <w:spacing w:line="320" w:lineRule="exact"/>
        <w:ind w:leftChars="146" w:left="307"/>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各企事业单位领导、总经理、副总经理、分管人力副总及相关人员;企业人力资源部、法律事务部、风险管理部、纪检部门等相关负责人；律师事务所律师、企业法律顾问；法律从业者等。各有关企事业单位党群工作部、综合管理部、人事部（处）、劳资部（处）、行政办公室、财务部（处），各类人力资源管理人员和业务骨干及相关人员;各科研、院校从事劳动合同法及人力资源研究的专业人士;各有关企事业单位工会组织主管领导及相关人员。</w:t>
      </w:r>
    </w:p>
    <w:p w14:paraId="7DD9014F"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四、主讲老师</w:t>
      </w:r>
    </w:p>
    <w:p w14:paraId="09143627"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讲师以实际到场为准、学术风格各不相同。邀请相关资深专家、知名教授围绕主题授课，突出实用性和案例分析，并安排时间组织现场交流、专家答疑等。</w:t>
      </w:r>
    </w:p>
    <w:p w14:paraId="676E32C8"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五、报名办法及费用</w:t>
      </w:r>
    </w:p>
    <w:p w14:paraId="099F20D7" w14:textId="77777777" w:rsidR="00AF78AE" w:rsidRDefault="00000000">
      <w:pPr>
        <w:tabs>
          <w:tab w:val="left" w:pos="540"/>
        </w:tabs>
        <w:adjustRightInd w:val="0"/>
        <w:snapToGrid w:val="0"/>
        <w:spacing w:line="320" w:lineRule="exact"/>
        <w:ind w:leftChars="146" w:left="307" w:rightChars="100" w:right="210"/>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A类收费：</w:t>
      </w:r>
      <w:r>
        <w:rPr>
          <w:rFonts w:ascii="微软雅黑" w:eastAsia="微软雅黑" w:hAnsi="微软雅黑" w:cs="微软雅黑" w:hint="eastAsia"/>
          <w:b/>
          <w:bCs/>
          <w:color w:val="000000"/>
          <w:sz w:val="24"/>
          <w:szCs w:val="24"/>
        </w:rPr>
        <w:t>3</w:t>
      </w:r>
      <w:r>
        <w:rPr>
          <w:rFonts w:ascii="微软雅黑" w:eastAsia="微软雅黑" w:hAnsi="微软雅黑" w:cs="微软雅黑"/>
          <w:b/>
          <w:bCs/>
          <w:color w:val="000000"/>
          <w:sz w:val="24"/>
          <w:szCs w:val="24"/>
        </w:rPr>
        <w:t>8</w:t>
      </w:r>
      <w:r>
        <w:rPr>
          <w:rFonts w:ascii="微软雅黑" w:eastAsia="微软雅黑" w:hAnsi="微软雅黑" w:cs="微软雅黑" w:hint="eastAsia"/>
          <w:b/>
          <w:bCs/>
          <w:color w:val="000000"/>
          <w:sz w:val="24"/>
          <w:szCs w:val="24"/>
        </w:rPr>
        <w:t>00元/</w:t>
      </w:r>
      <w:r>
        <w:rPr>
          <w:rFonts w:ascii="微软雅黑" w:eastAsia="微软雅黑" w:hAnsi="微软雅黑" w:cs="微软雅黑" w:hint="eastAsia"/>
          <w:color w:val="000000"/>
          <w:sz w:val="24"/>
          <w:szCs w:val="24"/>
        </w:rPr>
        <w:t>人（讲师费、讲义资料、咨询费、发票）；</w:t>
      </w:r>
    </w:p>
    <w:p w14:paraId="38BB8716" w14:textId="77777777" w:rsidR="00AF78AE" w:rsidRDefault="00000000">
      <w:pPr>
        <w:tabs>
          <w:tab w:val="left" w:pos="540"/>
        </w:tabs>
        <w:adjustRightInd w:val="0"/>
        <w:snapToGrid w:val="0"/>
        <w:spacing w:line="320" w:lineRule="exact"/>
        <w:ind w:leftChars="146" w:left="307" w:rightChars="100" w:right="210"/>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B类收费：</w:t>
      </w:r>
      <w:r>
        <w:rPr>
          <w:rFonts w:ascii="微软雅黑" w:eastAsia="微软雅黑" w:hAnsi="微软雅黑" w:cs="微软雅黑"/>
          <w:b/>
          <w:bCs/>
          <w:color w:val="000000"/>
          <w:sz w:val="24"/>
          <w:szCs w:val="24"/>
        </w:rPr>
        <w:t>480</w:t>
      </w:r>
      <w:r>
        <w:rPr>
          <w:rFonts w:ascii="微软雅黑" w:eastAsia="微软雅黑" w:hAnsi="微软雅黑" w:cs="微软雅黑" w:hint="eastAsia"/>
          <w:b/>
          <w:bCs/>
          <w:color w:val="000000"/>
          <w:sz w:val="24"/>
          <w:szCs w:val="24"/>
        </w:rPr>
        <w:t>0元/人</w:t>
      </w:r>
      <w:r>
        <w:rPr>
          <w:rFonts w:ascii="微软雅黑" w:eastAsia="微软雅黑" w:hAnsi="微软雅黑" w:cs="微软雅黑" w:hint="eastAsia"/>
          <w:color w:val="000000"/>
          <w:sz w:val="24"/>
          <w:szCs w:val="24"/>
        </w:rPr>
        <w:t>（含讲师费、资料、咨询费、发票。报考费、服务费、邮寄费）。</w:t>
      </w:r>
    </w:p>
    <w:p w14:paraId="0D3A2C90" w14:textId="77777777" w:rsidR="00AF78AE" w:rsidRDefault="00000000">
      <w:pPr>
        <w:tabs>
          <w:tab w:val="left" w:pos="1134"/>
        </w:tabs>
        <w:spacing w:line="320" w:lineRule="exact"/>
        <w:ind w:leftChars="146" w:left="307"/>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文件发放范围有限，请收到文件后转发给相关部门或人员，统一组织人员参加的单位，给予优惠。食宿统一安排，费用自理。费用报到时面交或提前汇款至中心指定收款账户（户名：国企联培企业管理（北京）中心，银行帐号：</w:t>
      </w:r>
      <w:r>
        <w:rPr>
          <w:rFonts w:ascii="微软雅黑" w:eastAsia="微软雅黑" w:hAnsi="微软雅黑" w:cs="微软雅黑"/>
          <w:color w:val="000000"/>
          <w:sz w:val="24"/>
          <w:szCs w:val="24"/>
        </w:rPr>
        <w:t>02000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9640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9000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026879</w:t>
      </w:r>
      <w:r>
        <w:rPr>
          <w:rFonts w:ascii="微软雅黑" w:eastAsia="微软雅黑" w:hAnsi="微软雅黑" w:cs="微软雅黑" w:hint="eastAsia"/>
          <w:color w:val="000000"/>
          <w:sz w:val="24"/>
          <w:szCs w:val="24"/>
        </w:rPr>
        <w:t>，开 户 行：中国工商银行北京万寿路南口支行），培训费发票由会务组统一开具。</w:t>
      </w:r>
    </w:p>
    <w:p w14:paraId="0BCC546D" w14:textId="77777777" w:rsidR="00AF78AE" w:rsidRDefault="00000000">
      <w:pPr>
        <w:tabs>
          <w:tab w:val="left" w:pos="1134"/>
        </w:tabs>
        <w:spacing w:line="320" w:lineRule="exact"/>
        <w:ind w:firstLineChars="150" w:firstLine="360"/>
        <w:rPr>
          <w:rFonts w:ascii="微软雅黑" w:eastAsia="微软雅黑" w:hAnsi="微软雅黑" w:cs="仿宋_GB2312" w:hint="eastAsia"/>
          <w:bCs/>
          <w:color w:val="191919"/>
          <w:sz w:val="24"/>
          <w:szCs w:val="24"/>
          <w:shd w:val="clear" w:color="auto" w:fill="FFFFFF"/>
        </w:rPr>
      </w:pPr>
      <w:r>
        <w:rPr>
          <w:rFonts w:ascii="微软雅黑" w:eastAsia="微软雅黑" w:hAnsi="微软雅黑" w:cs="微软雅黑" w:hint="eastAsia"/>
          <w:b/>
          <w:bCs/>
          <w:color w:val="000000"/>
          <w:sz w:val="24"/>
          <w:szCs w:val="24"/>
        </w:rPr>
        <w:t>六、</w:t>
      </w:r>
      <w:r>
        <w:rPr>
          <w:rFonts w:ascii="微软雅黑" w:eastAsia="微软雅黑" w:hAnsi="微软雅黑" w:cs="微软雅黑" w:hint="eastAsia"/>
          <w:b/>
          <w:color w:val="000000"/>
          <w:sz w:val="24"/>
          <w:szCs w:val="24"/>
        </w:rPr>
        <w:t>经培训考试合格</w:t>
      </w:r>
      <w:r>
        <w:rPr>
          <w:rFonts w:ascii="微软雅黑" w:eastAsia="微软雅黑" w:hAnsi="微软雅黑" w:cs="微软雅黑" w:hint="eastAsia"/>
          <w:color w:val="000000"/>
          <w:sz w:val="24"/>
          <w:szCs w:val="24"/>
        </w:rPr>
        <w:t>，</w:t>
      </w:r>
      <w:r>
        <w:rPr>
          <w:rFonts w:ascii="微软雅黑" w:eastAsia="微软雅黑" w:hAnsi="微软雅黑" w:cs="微软雅黑" w:hint="eastAsia"/>
          <w:b/>
          <w:bCs/>
          <w:color w:val="000000"/>
          <w:sz w:val="24"/>
          <w:szCs w:val="24"/>
        </w:rPr>
        <w:t>由</w:t>
      </w:r>
      <w:r>
        <w:rPr>
          <w:rFonts w:ascii="微软雅黑" w:eastAsia="微软雅黑" w:hAnsi="微软雅黑" w:cs="微软雅黑" w:hint="eastAsia"/>
          <w:b/>
          <w:color w:val="000000"/>
          <w:sz w:val="24"/>
          <w:szCs w:val="24"/>
        </w:rPr>
        <w:t>中国职业教育资格认证中心颁发</w:t>
      </w:r>
      <w:r>
        <w:rPr>
          <w:rFonts w:ascii="微软雅黑" w:eastAsia="微软雅黑" w:hAnsi="微软雅黑" w:cs="微软雅黑" w:hint="eastAsia"/>
          <w:color w:val="000000"/>
          <w:sz w:val="24"/>
          <w:szCs w:val="24"/>
        </w:rPr>
        <w:t>《</w:t>
      </w:r>
      <w:bookmarkStart w:id="4" w:name="_Hlk178149841"/>
      <w:r>
        <w:rPr>
          <w:rFonts w:ascii="微软雅黑" w:eastAsia="微软雅黑" w:hAnsi="微软雅黑" w:cs="微软雅黑" w:hint="eastAsia"/>
          <w:b/>
          <w:color w:val="000000"/>
          <w:sz w:val="24"/>
          <w:szCs w:val="24"/>
        </w:rPr>
        <w:t>劳动关系管理师（高级）</w:t>
      </w:r>
      <w:bookmarkEnd w:id="4"/>
      <w:r>
        <w:rPr>
          <w:rFonts w:ascii="微软雅黑" w:eastAsia="微软雅黑" w:hAnsi="微软雅黑" w:cs="微软雅黑" w:hint="eastAsia"/>
          <w:color w:val="000000"/>
          <w:sz w:val="24"/>
          <w:szCs w:val="24"/>
        </w:rPr>
        <w:t>》</w:t>
      </w:r>
      <w:bookmarkStart w:id="5" w:name="_Hlk178149773"/>
      <w:r>
        <w:rPr>
          <w:rFonts w:ascii="微软雅黑" w:eastAsia="微软雅黑" w:hAnsi="微软雅黑" w:cs="微软雅黑" w:hint="eastAsia"/>
          <w:color w:val="000000"/>
          <w:sz w:val="24"/>
          <w:szCs w:val="24"/>
        </w:rPr>
        <w:t>或《</w:t>
      </w:r>
      <w:r>
        <w:rPr>
          <w:rFonts w:ascii="微软雅黑" w:eastAsia="微软雅黑" w:hAnsi="微软雅黑" w:cs="微软雅黑" w:hint="eastAsia"/>
          <w:b/>
          <w:color w:val="000000"/>
          <w:sz w:val="24"/>
          <w:szCs w:val="24"/>
        </w:rPr>
        <w:t>人力资源管理师（高级）</w:t>
      </w:r>
      <w:r>
        <w:rPr>
          <w:rFonts w:ascii="微软雅黑" w:eastAsia="微软雅黑" w:hAnsi="微软雅黑" w:cs="微软雅黑" w:hint="eastAsia"/>
          <w:color w:val="000000"/>
          <w:sz w:val="24"/>
          <w:szCs w:val="24"/>
        </w:rPr>
        <w:t>》</w:t>
      </w:r>
      <w:bookmarkStart w:id="6" w:name="_Hlk186717991"/>
      <w:bookmarkEnd w:id="5"/>
      <w:r>
        <w:rPr>
          <w:rFonts w:ascii="微软雅黑" w:eastAsia="微软雅黑" w:hAnsi="微软雅黑" w:cs="微软雅黑" w:hint="eastAsia"/>
          <w:color w:val="000000"/>
          <w:sz w:val="24"/>
          <w:szCs w:val="24"/>
        </w:rPr>
        <w:t>或《</w:t>
      </w:r>
      <w:bookmarkStart w:id="7" w:name="_Hlk185951688"/>
      <w:r>
        <w:rPr>
          <w:rFonts w:ascii="微软雅黑" w:eastAsia="微软雅黑" w:hAnsi="微软雅黑" w:cs="微软雅黑" w:hint="eastAsia"/>
          <w:b/>
          <w:color w:val="000000"/>
          <w:sz w:val="24"/>
          <w:szCs w:val="24"/>
        </w:rPr>
        <w:t>人力资源法务师（高级）</w:t>
      </w:r>
      <w:bookmarkEnd w:id="7"/>
      <w:r>
        <w:rPr>
          <w:rFonts w:ascii="微软雅黑" w:eastAsia="微软雅黑" w:hAnsi="微软雅黑" w:cs="微软雅黑" w:hint="eastAsia"/>
          <w:color w:val="000000"/>
          <w:sz w:val="24"/>
          <w:szCs w:val="24"/>
        </w:rPr>
        <w:t>》</w:t>
      </w:r>
      <w:bookmarkEnd w:id="6"/>
      <w:r>
        <w:rPr>
          <w:rFonts w:ascii="微软雅黑" w:eastAsia="微软雅黑" w:hAnsi="微软雅黑" w:cs="微软雅黑" w:hint="eastAsia"/>
          <w:color w:val="000000"/>
          <w:sz w:val="24"/>
          <w:szCs w:val="24"/>
        </w:rPr>
        <w:t>或《</w:t>
      </w:r>
      <w:r>
        <w:rPr>
          <w:rFonts w:ascii="微软雅黑" w:eastAsia="微软雅黑" w:hAnsi="微软雅黑" w:cs="微软雅黑" w:hint="eastAsia"/>
          <w:b/>
          <w:color w:val="000000"/>
          <w:sz w:val="24"/>
          <w:szCs w:val="24"/>
        </w:rPr>
        <w:t>薪酬管理师（高级）</w:t>
      </w:r>
      <w:r>
        <w:rPr>
          <w:rFonts w:ascii="微软雅黑" w:eastAsia="微软雅黑" w:hAnsi="微软雅黑" w:cs="微软雅黑" w:hint="eastAsia"/>
          <w:color w:val="000000"/>
          <w:sz w:val="24"/>
          <w:szCs w:val="24"/>
        </w:rPr>
        <w:t>》岗位能力证书、全网查询www.cveqc.org.cn（全国职业教育技能认证网），全国通用。</w:t>
      </w:r>
      <w:hyperlink r:id="rId8" w:history="1">
        <w:r w:rsidR="00AF78AE">
          <w:rPr>
            <w:rFonts w:ascii="微软雅黑" w:eastAsia="微软雅黑" w:hAnsi="微软雅黑" w:cs="微软雅黑" w:hint="eastAsia"/>
            <w:color w:val="000000"/>
            <w:sz w:val="24"/>
            <w:szCs w:val="24"/>
          </w:rPr>
          <w:t>需邮件提交：身份证复印件、学历证</w:t>
        </w:r>
      </w:hyperlink>
      <w:r>
        <w:rPr>
          <w:rFonts w:ascii="微软雅黑" w:eastAsia="微软雅黑" w:hAnsi="微软雅黑" w:cs="微软雅黑" w:hint="eastAsia"/>
          <w:color w:val="000000"/>
          <w:sz w:val="24"/>
          <w:szCs w:val="24"/>
        </w:rPr>
        <w:t>复印件、2寸红底免冠彩照电子档（JPG格式）.</w:t>
      </w:r>
    </w:p>
    <w:p w14:paraId="38CF9158" w14:textId="77777777" w:rsidR="00AF78AE" w:rsidRDefault="00000000">
      <w:pPr>
        <w:tabs>
          <w:tab w:val="left" w:pos="1134"/>
        </w:tabs>
        <w:spacing w:line="320" w:lineRule="exact"/>
        <w:ind w:leftChars="146" w:left="307"/>
        <w:rPr>
          <w:rFonts w:ascii="微软雅黑" w:eastAsia="微软雅黑" w:hAnsi="微软雅黑" w:cs="微软雅黑" w:hint="eastAsia"/>
          <w:color w:val="000000"/>
          <w:sz w:val="24"/>
          <w:szCs w:val="24"/>
        </w:rPr>
      </w:pPr>
      <w:bookmarkStart w:id="8" w:name="发文日期"/>
      <w:r>
        <w:rPr>
          <w:rFonts w:ascii="微软雅黑" w:eastAsia="微软雅黑" w:hAnsi="微软雅黑" w:cs="微软雅黑" w:hint="eastAsia"/>
          <w:b/>
          <w:bCs/>
          <w:color w:val="000000"/>
          <w:sz w:val="24"/>
          <w:szCs w:val="24"/>
        </w:rPr>
        <w:t>七、</w:t>
      </w:r>
      <w:r>
        <w:rPr>
          <w:rFonts w:ascii="微软雅黑" w:eastAsia="微软雅黑" w:hAnsi="微软雅黑" w:cs="微软雅黑" w:hint="eastAsia"/>
          <w:b/>
          <w:color w:val="000000"/>
          <w:sz w:val="24"/>
          <w:szCs w:val="24"/>
        </w:rPr>
        <w:t>会务组联系方式</w:t>
      </w:r>
    </w:p>
    <w:p w14:paraId="0E07BC35"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负 责 人：李旭   13671212151（微信同号）</w:t>
      </w:r>
    </w:p>
    <w:p w14:paraId="59CBEB8F"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咨询电话：010-82471925/82472805</w:t>
      </w:r>
    </w:p>
    <w:p w14:paraId="7F18B087" w14:textId="77777777" w:rsidR="00AF78AE" w:rsidRDefault="00000000">
      <w:pPr>
        <w:tabs>
          <w:tab w:val="left" w:pos="1134"/>
        </w:tabs>
        <w:spacing w:line="320" w:lineRule="exact"/>
        <w:ind w:leftChars="146" w:left="395" w:hangingChars="42" w:hanging="88"/>
        <w:rPr>
          <w:rFonts w:ascii="微软雅黑" w:eastAsia="微软雅黑" w:hAnsi="微软雅黑" w:cs="微软雅黑" w:hint="eastAsia"/>
          <w:color w:val="000000"/>
          <w:sz w:val="24"/>
          <w:szCs w:val="24"/>
        </w:rPr>
      </w:pPr>
      <w:r>
        <w:rPr>
          <w:rFonts w:ascii="Times New Roman" w:eastAsia="宋体" w:hAnsi="Times New Roman" w:cs="Times New Roman"/>
          <w:noProof/>
          <w:szCs w:val="24"/>
        </w:rPr>
        <w:drawing>
          <wp:anchor distT="0" distB="0" distL="114300" distR="114300" simplePos="0" relativeHeight="251659264" behindDoc="1" locked="0" layoutInCell="1" allowOverlap="1" wp14:anchorId="26678418" wp14:editId="6C4360C9">
            <wp:simplePos x="0" y="0"/>
            <wp:positionH relativeFrom="column">
              <wp:posOffset>3559810</wp:posOffset>
            </wp:positionH>
            <wp:positionV relativeFrom="paragraph">
              <wp:posOffset>635</wp:posOffset>
            </wp:positionV>
            <wp:extent cx="1443990" cy="1443990"/>
            <wp:effectExtent l="0" t="0" r="3810" b="3810"/>
            <wp:wrapNone/>
            <wp:docPr id="829413741" name="图片 1"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13741" name="图片 1" descr="国企培企业管理中心文件"/>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43990" cy="1443990"/>
                    </a:xfrm>
                    <a:prstGeom prst="rect">
                      <a:avLst/>
                    </a:prstGeom>
                    <a:noFill/>
                    <a:ln>
                      <a:noFill/>
                    </a:ln>
                  </pic:spPr>
                </pic:pic>
              </a:graphicData>
            </a:graphic>
          </wp:anchor>
        </w:drawing>
      </w:r>
      <w:r>
        <w:rPr>
          <w:rFonts w:ascii="微软雅黑" w:eastAsia="微软雅黑" w:hAnsi="微软雅黑" w:cs="微软雅黑" w:hint="eastAsia"/>
          <w:color w:val="000000"/>
          <w:sz w:val="24"/>
          <w:szCs w:val="24"/>
        </w:rPr>
        <w:t xml:space="preserve">传    真：010-82475455   </w:t>
      </w:r>
    </w:p>
    <w:p w14:paraId="7139143D" w14:textId="77777777" w:rsidR="00AF78AE" w:rsidRDefault="00000000">
      <w:pPr>
        <w:tabs>
          <w:tab w:val="left" w:pos="1134"/>
        </w:tabs>
        <w:spacing w:line="320" w:lineRule="exact"/>
        <w:ind w:firstLineChars="100" w:firstLine="240"/>
        <w:rPr>
          <w:rFonts w:ascii="微软雅黑" w:eastAsia="微软雅黑" w:hAnsi="微软雅黑" w:cs="仿宋_GB2312" w:hint="eastAsia"/>
          <w:bCs/>
          <w:color w:val="191919"/>
          <w:sz w:val="24"/>
          <w:szCs w:val="24"/>
          <w:shd w:val="clear" w:color="auto" w:fill="FFFFFF"/>
        </w:rPr>
      </w:pPr>
      <w:r>
        <w:rPr>
          <w:rFonts w:ascii="微软雅黑" w:eastAsia="微软雅黑" w:hAnsi="微软雅黑" w:cs="微软雅黑" w:hint="eastAsia"/>
          <w:color w:val="000000"/>
          <w:sz w:val="24"/>
          <w:szCs w:val="24"/>
        </w:rPr>
        <w:t>咨询报名邮箱：1007944993@qq.com</w:t>
      </w:r>
    </w:p>
    <w:bookmarkEnd w:id="8"/>
    <w:p w14:paraId="35CA6943" w14:textId="77777777" w:rsidR="00AF78AE" w:rsidRDefault="00000000">
      <w:pPr>
        <w:tabs>
          <w:tab w:val="left" w:pos="1134"/>
        </w:tabs>
        <w:spacing w:line="360" w:lineRule="exact"/>
        <w:ind w:firstLineChars="100" w:firstLine="240"/>
        <w:rPr>
          <w:rFonts w:ascii="仿宋_GB2312" w:eastAsia="仿宋_GB2312" w:hAnsi="Times New Roman" w:cs="Times New Roman"/>
          <w:bCs/>
          <w:snapToGrid w:val="0"/>
          <w:color w:val="000000"/>
          <w:sz w:val="28"/>
          <w:szCs w:val="28"/>
        </w:rPr>
      </w:pPr>
      <w:r>
        <w:rPr>
          <w:rFonts w:ascii="微软雅黑" w:eastAsia="微软雅黑" w:hAnsi="微软雅黑" w:cs="仿宋_GB2312" w:hint="eastAsia"/>
          <w:bCs/>
          <w:color w:val="191919"/>
          <w:sz w:val="24"/>
          <w:szCs w:val="24"/>
          <w:shd w:val="clear" w:color="auto" w:fill="FFFFFF"/>
        </w:rPr>
        <w:t>附件：报名回执表</w:t>
      </w:r>
      <w:r>
        <w:rPr>
          <w:rFonts w:ascii="仿宋_GB2312" w:eastAsia="仿宋_GB2312" w:hAnsi="Times New Roman" w:cs="Times New Roman"/>
          <w:bCs/>
          <w:snapToGrid w:val="0"/>
          <w:color w:val="000000"/>
          <w:sz w:val="28"/>
          <w:szCs w:val="28"/>
        </w:rPr>
        <w:t xml:space="preserve">                                           </w:t>
      </w:r>
    </w:p>
    <w:p w14:paraId="313507FB" w14:textId="77777777" w:rsidR="00AF78AE" w:rsidRDefault="00000000">
      <w:pPr>
        <w:spacing w:after="120" w:line="320" w:lineRule="exact"/>
        <w:ind w:right="261" w:firstLineChars="200" w:firstLine="560"/>
        <w:jc w:val="center"/>
        <w:rPr>
          <w:rFonts w:ascii="微软雅黑" w:eastAsia="微软雅黑" w:hAnsi="微软雅黑" w:cs="Times New Roman" w:hint="eastAsia"/>
          <w:bCs/>
          <w:snapToGrid w:val="0"/>
          <w:color w:val="000000"/>
          <w:sz w:val="28"/>
          <w:szCs w:val="28"/>
        </w:rPr>
      </w:pPr>
      <w:r>
        <w:rPr>
          <w:rFonts w:ascii="仿宋_GB2312" w:eastAsia="仿宋_GB2312" w:hAnsi="Times New Roman" w:cs="Times New Roman" w:hint="eastAsia"/>
          <w:bCs/>
          <w:snapToGrid w:val="0"/>
          <w:color w:val="000000"/>
          <w:sz w:val="28"/>
          <w:szCs w:val="28"/>
        </w:rPr>
        <w:t xml:space="preserve">                          </w:t>
      </w:r>
      <w:r>
        <w:rPr>
          <w:rFonts w:ascii="微软雅黑" w:eastAsia="微软雅黑" w:hAnsi="微软雅黑" w:cs="Times New Roman" w:hint="eastAsia"/>
          <w:bCs/>
          <w:snapToGrid w:val="0"/>
          <w:color w:val="000000"/>
          <w:sz w:val="28"/>
          <w:szCs w:val="28"/>
        </w:rPr>
        <w:t>国企联培企业管理（北京）中心</w:t>
      </w:r>
      <w:r>
        <w:rPr>
          <w:rFonts w:ascii="微软雅黑" w:eastAsia="微软雅黑" w:hAnsi="微软雅黑" w:cs="Times New Roman"/>
          <w:bCs/>
          <w:snapToGrid w:val="0"/>
          <w:color w:val="000000"/>
          <w:sz w:val="28"/>
          <w:szCs w:val="28"/>
        </w:rPr>
        <w:t xml:space="preserve">                                         </w:t>
      </w:r>
    </w:p>
    <w:p w14:paraId="5A7FFD73" w14:textId="4900CAD3" w:rsidR="00AF78AE" w:rsidRDefault="00000000">
      <w:pPr>
        <w:spacing w:line="320" w:lineRule="exact"/>
        <w:ind w:right="-17" w:firstLineChars="2000" w:firstLine="5600"/>
        <w:rPr>
          <w:rFonts w:ascii="仿宋_GB2312" w:eastAsia="仿宋_GB2312" w:hAnsi="Times New Roman" w:cs="Times New Roman"/>
          <w:bCs/>
          <w:snapToGrid w:val="0"/>
          <w:color w:val="000000"/>
          <w:sz w:val="28"/>
          <w:szCs w:val="28"/>
        </w:rPr>
      </w:pPr>
      <w:r>
        <w:rPr>
          <w:rFonts w:ascii="微软雅黑" w:eastAsia="微软雅黑" w:hAnsi="微软雅黑" w:cs="Times New Roman"/>
          <w:bCs/>
          <w:snapToGrid w:val="0"/>
          <w:color w:val="000000"/>
          <w:sz w:val="28"/>
          <w:szCs w:val="28"/>
        </w:rPr>
        <w:t>20</w:t>
      </w:r>
      <w:r>
        <w:rPr>
          <w:rFonts w:ascii="微软雅黑" w:eastAsia="微软雅黑" w:hAnsi="微软雅黑" w:cs="Times New Roman" w:hint="eastAsia"/>
          <w:bCs/>
          <w:snapToGrid w:val="0"/>
          <w:color w:val="000000"/>
          <w:sz w:val="28"/>
          <w:szCs w:val="28"/>
        </w:rPr>
        <w:t>25年</w:t>
      </w:r>
      <w:r w:rsidR="00956541">
        <w:rPr>
          <w:rFonts w:ascii="微软雅黑" w:eastAsia="微软雅黑" w:hAnsi="微软雅黑" w:cs="Times New Roman" w:hint="eastAsia"/>
          <w:bCs/>
          <w:snapToGrid w:val="0"/>
          <w:color w:val="000000"/>
          <w:sz w:val="28"/>
          <w:szCs w:val="28"/>
        </w:rPr>
        <w:t>7</w:t>
      </w:r>
      <w:r>
        <w:rPr>
          <w:rFonts w:ascii="微软雅黑" w:eastAsia="微软雅黑" w:hAnsi="微软雅黑" w:cs="Times New Roman" w:hint="eastAsia"/>
          <w:bCs/>
          <w:snapToGrid w:val="0"/>
          <w:color w:val="000000"/>
          <w:sz w:val="28"/>
          <w:szCs w:val="28"/>
        </w:rPr>
        <w:t>月</w:t>
      </w:r>
      <w:r w:rsidR="00956541">
        <w:rPr>
          <w:rFonts w:ascii="微软雅黑" w:eastAsia="微软雅黑" w:hAnsi="微软雅黑" w:cs="Times New Roman" w:hint="eastAsia"/>
          <w:bCs/>
          <w:snapToGrid w:val="0"/>
          <w:color w:val="000000"/>
          <w:sz w:val="28"/>
          <w:szCs w:val="28"/>
        </w:rPr>
        <w:t>2</w:t>
      </w:r>
      <w:r>
        <w:rPr>
          <w:rFonts w:ascii="微软雅黑" w:eastAsia="微软雅黑" w:hAnsi="微软雅黑" w:cs="Times New Roman" w:hint="eastAsia"/>
          <w:bCs/>
          <w:snapToGrid w:val="0"/>
          <w:color w:val="000000"/>
          <w:sz w:val="28"/>
          <w:szCs w:val="28"/>
        </w:rPr>
        <w:t>5日</w:t>
      </w:r>
    </w:p>
    <w:p w14:paraId="7B2B19BD" w14:textId="77777777" w:rsidR="00AF78AE" w:rsidRDefault="00AF78AE">
      <w:pPr>
        <w:snapToGrid w:val="0"/>
        <w:spacing w:line="320" w:lineRule="exact"/>
        <w:ind w:rightChars="100" w:right="210"/>
        <w:rPr>
          <w:rFonts w:ascii="仿宋" w:eastAsia="仿宋" w:hAnsi="仿宋" w:cs="仿宋" w:hint="eastAsia"/>
          <w:snapToGrid w:val="0"/>
          <w:color w:val="000000"/>
          <w:sz w:val="28"/>
          <w:szCs w:val="28"/>
        </w:rPr>
        <w:sectPr w:rsidR="00AF78AE">
          <w:footerReference w:type="default" r:id="rId10"/>
          <w:pgSz w:w="11906" w:h="16838"/>
          <w:pgMar w:top="1134" w:right="1134" w:bottom="1134" w:left="1134" w:header="851" w:footer="992" w:gutter="0"/>
          <w:pgNumType w:fmt="numberInDash"/>
          <w:cols w:space="720"/>
          <w:docGrid w:type="lines" w:linePitch="320"/>
        </w:sectPr>
      </w:pPr>
    </w:p>
    <w:p w14:paraId="3F875641" w14:textId="19468324" w:rsidR="00AF78AE" w:rsidRDefault="00595576">
      <w:pPr>
        <w:tabs>
          <w:tab w:val="left" w:pos="180"/>
          <w:tab w:val="left" w:pos="11445"/>
          <w:tab w:val="left" w:pos="12240"/>
        </w:tabs>
        <w:spacing w:beforeLines="50" w:before="156" w:afterLines="50" w:after="156" w:line="360" w:lineRule="exact"/>
        <w:jc w:val="center"/>
        <w:rPr>
          <w:rFonts w:ascii="微软雅黑" w:eastAsia="微软雅黑" w:hAnsi="微软雅黑" w:cs="宋体" w:hint="eastAsia"/>
          <w:b/>
          <w:sz w:val="28"/>
          <w:szCs w:val="28"/>
        </w:rPr>
      </w:pPr>
      <w:r w:rsidRPr="00595576">
        <w:rPr>
          <w:rFonts w:ascii="微软雅黑" w:eastAsia="微软雅黑" w:hAnsi="微软雅黑" w:cs="Times New Roman" w:hint="eastAsia"/>
          <w:b/>
          <w:bCs/>
          <w:color w:val="000000"/>
          <w:sz w:val="28"/>
          <w:szCs w:val="28"/>
        </w:rPr>
        <w:lastRenderedPageBreak/>
        <w:t>劳动争议司法解释（二）精讲及企业人力资源合规管理与劳动风险全流程防控操作实务</w:t>
      </w:r>
      <w:r w:rsidR="006777CD">
        <w:rPr>
          <w:rFonts w:ascii="微软雅黑" w:eastAsia="微软雅黑" w:hAnsi="微软雅黑" w:cs="宋体" w:hint="eastAsia"/>
          <w:b/>
          <w:sz w:val="28"/>
          <w:szCs w:val="28"/>
        </w:rPr>
        <w:t>回执表</w:t>
      </w:r>
    </w:p>
    <w:p w14:paraId="4604D959" w14:textId="77777777" w:rsidR="00AF78AE" w:rsidRDefault="00000000">
      <w:pPr>
        <w:tabs>
          <w:tab w:val="left" w:pos="180"/>
          <w:tab w:val="left" w:pos="11445"/>
          <w:tab w:val="left" w:pos="12240"/>
        </w:tabs>
        <w:spacing w:beforeLines="50" w:before="156" w:afterLines="50" w:after="156" w:line="360" w:lineRule="exact"/>
        <w:rPr>
          <w:rFonts w:ascii="宋体" w:eastAsia="宋体" w:hAnsi="宋体" w:cs="Times New Roman" w:hint="eastAsia"/>
          <w:sz w:val="24"/>
          <w:szCs w:val="24"/>
        </w:rPr>
      </w:pPr>
      <w:r>
        <w:rPr>
          <w:rFonts w:ascii="微软雅黑" w:eastAsia="微软雅黑" w:hAnsi="微软雅黑" w:cs="Times New Roman" w:hint="eastAsia"/>
          <w:b/>
          <w:sz w:val="28"/>
          <w:szCs w:val="28"/>
        </w:rPr>
        <w:t>报名传真：(010)82475455   邮箱：1007944993@qq.com</w:t>
      </w:r>
      <w:r>
        <w:rPr>
          <w:rFonts w:ascii="宋体" w:eastAsia="宋体" w:hAnsi="宋体" w:cs="Times New Roman" w:hint="eastAsia"/>
          <w:b/>
          <w:sz w:val="28"/>
          <w:szCs w:val="28"/>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ab/>
        <w:t>（加盖单位公章）</w:t>
      </w:r>
    </w:p>
    <w:tbl>
      <w:tblPr>
        <w:tblW w:w="151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901"/>
        <w:gridCol w:w="2297"/>
        <w:gridCol w:w="1592"/>
        <w:gridCol w:w="1291"/>
        <w:gridCol w:w="900"/>
        <w:gridCol w:w="1469"/>
        <w:gridCol w:w="5067"/>
      </w:tblGrid>
      <w:tr w:rsidR="00AF78AE" w14:paraId="4535289B" w14:textId="77777777">
        <w:trPr>
          <w:cantSplit/>
          <w:trHeight w:hRule="exact" w:val="464"/>
        </w:trPr>
        <w:tc>
          <w:tcPr>
            <w:tcW w:w="1584" w:type="dxa"/>
            <w:vAlign w:val="center"/>
          </w:tcPr>
          <w:p w14:paraId="43130E16"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单位名称</w:t>
            </w:r>
          </w:p>
        </w:tc>
        <w:tc>
          <w:tcPr>
            <w:tcW w:w="4790" w:type="dxa"/>
            <w:gridSpan w:val="3"/>
            <w:vAlign w:val="center"/>
          </w:tcPr>
          <w:p w14:paraId="4D104B44"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291" w:type="dxa"/>
            <w:vAlign w:val="center"/>
          </w:tcPr>
          <w:p w14:paraId="0524516A"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r>
              <w:rPr>
                <w:rFonts w:ascii="微软雅黑" w:eastAsia="微软雅黑" w:hAnsi="微软雅黑" w:cs="微软雅黑" w:hint="eastAsia"/>
                <w:sz w:val="24"/>
                <w:szCs w:val="24"/>
              </w:rPr>
              <w:t>E-mail</w:t>
            </w:r>
          </w:p>
        </w:tc>
        <w:tc>
          <w:tcPr>
            <w:tcW w:w="2369" w:type="dxa"/>
            <w:gridSpan w:val="2"/>
            <w:vAlign w:val="center"/>
          </w:tcPr>
          <w:p w14:paraId="5D53FD96"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tcBorders>
              <w:top w:val="single" w:sz="4" w:space="0" w:color="auto"/>
              <w:right w:val="single" w:sz="4" w:space="0" w:color="auto"/>
            </w:tcBorders>
            <w:vAlign w:val="center"/>
          </w:tcPr>
          <w:p w14:paraId="7A345887" w14:textId="77777777" w:rsidR="00AF78AE" w:rsidRDefault="00000000">
            <w:pPr>
              <w:spacing w:line="240" w:lineRule="exact"/>
              <w:jc w:val="center"/>
              <w:rPr>
                <w:rFonts w:ascii="微软雅黑" w:eastAsia="微软雅黑" w:hAnsi="微软雅黑" w:cs="仿宋_GB2312" w:hint="eastAsia"/>
                <w:spacing w:val="10"/>
                <w:sz w:val="24"/>
                <w:szCs w:val="24"/>
              </w:rPr>
            </w:pPr>
            <w:r>
              <w:rPr>
                <w:rFonts w:ascii="微软雅黑" w:eastAsia="微软雅黑" w:hAnsi="微软雅黑" w:cs="仿宋_GB2312" w:hint="eastAsia"/>
                <w:spacing w:val="10"/>
                <w:sz w:val="24"/>
                <w:szCs w:val="24"/>
              </w:rPr>
              <w:t>建议</w:t>
            </w:r>
          </w:p>
        </w:tc>
      </w:tr>
      <w:tr w:rsidR="00AF78AE" w14:paraId="38B3B15A" w14:textId="77777777">
        <w:trPr>
          <w:cantSplit/>
          <w:trHeight w:val="412"/>
        </w:trPr>
        <w:tc>
          <w:tcPr>
            <w:tcW w:w="1584" w:type="dxa"/>
            <w:tcBorders>
              <w:bottom w:val="single" w:sz="4" w:space="0" w:color="auto"/>
            </w:tcBorders>
            <w:vAlign w:val="center"/>
          </w:tcPr>
          <w:p w14:paraId="23639C00"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通讯地址</w:t>
            </w:r>
          </w:p>
        </w:tc>
        <w:tc>
          <w:tcPr>
            <w:tcW w:w="6081" w:type="dxa"/>
            <w:gridSpan w:val="4"/>
            <w:tcBorders>
              <w:bottom w:val="single" w:sz="4" w:space="0" w:color="auto"/>
            </w:tcBorders>
            <w:vAlign w:val="center"/>
          </w:tcPr>
          <w:p w14:paraId="3F646FBC"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900" w:type="dxa"/>
            <w:tcBorders>
              <w:bottom w:val="single" w:sz="4" w:space="0" w:color="auto"/>
            </w:tcBorders>
            <w:vAlign w:val="center"/>
          </w:tcPr>
          <w:p w14:paraId="0B1F60EF"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邮 编</w:t>
            </w:r>
          </w:p>
        </w:tc>
        <w:tc>
          <w:tcPr>
            <w:tcW w:w="1469" w:type="dxa"/>
            <w:tcBorders>
              <w:bottom w:val="single" w:sz="4" w:space="0" w:color="auto"/>
            </w:tcBorders>
            <w:vAlign w:val="center"/>
          </w:tcPr>
          <w:p w14:paraId="4DD657F0"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5067" w:type="dxa"/>
            <w:vMerge w:val="restart"/>
            <w:tcBorders>
              <w:right w:val="single" w:sz="4" w:space="0" w:color="auto"/>
            </w:tcBorders>
            <w:vAlign w:val="center"/>
          </w:tcPr>
          <w:p w14:paraId="32F864FC" w14:textId="77777777" w:rsidR="00AF78AE"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7E46E65E" w14:textId="77777777" w:rsidR="00AF78AE"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0100A7A7" w14:textId="77777777" w:rsidR="00AF78AE" w:rsidRDefault="00AF78AE">
            <w:pPr>
              <w:spacing w:line="240" w:lineRule="exact"/>
              <w:rPr>
                <w:rFonts w:ascii="微软雅黑" w:eastAsia="微软雅黑" w:hAnsi="微软雅黑" w:cs="Times New Roman" w:hint="eastAsia"/>
                <w:b/>
                <w:bCs/>
                <w:sz w:val="24"/>
                <w:szCs w:val="24"/>
              </w:rPr>
            </w:pPr>
          </w:p>
          <w:p w14:paraId="112C5CC1"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6DEF1C99"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0928FFAD"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04E542E1"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6A435999"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34D134B3"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58DF8301"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11B19E40"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6610AB67"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288C8A6D"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32A742AD"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55B5C0D6" w14:textId="77777777" w:rsidR="00AF78AE" w:rsidRDefault="00AF78AE">
            <w:pPr>
              <w:spacing w:line="360" w:lineRule="exact"/>
              <w:jc w:val="right"/>
              <w:rPr>
                <w:rFonts w:ascii="微软雅黑" w:eastAsia="微软雅黑" w:hAnsi="微软雅黑" w:cs="仿宋_GB2312" w:hint="eastAsia"/>
                <w:spacing w:val="10"/>
                <w:sz w:val="24"/>
                <w:szCs w:val="24"/>
              </w:rPr>
            </w:pPr>
          </w:p>
        </w:tc>
      </w:tr>
      <w:tr w:rsidR="00AF78AE" w14:paraId="257C385A" w14:textId="77777777">
        <w:trPr>
          <w:cantSplit/>
          <w:trHeight w:hRule="exact" w:val="464"/>
        </w:trPr>
        <w:tc>
          <w:tcPr>
            <w:tcW w:w="2485" w:type="dxa"/>
            <w:gridSpan w:val="2"/>
            <w:tcBorders>
              <w:bottom w:val="single" w:sz="4" w:space="0" w:color="auto"/>
            </w:tcBorders>
            <w:vAlign w:val="center"/>
          </w:tcPr>
          <w:p w14:paraId="60A79AD7" w14:textId="77777777" w:rsidR="00AF78AE" w:rsidRDefault="00000000">
            <w:pPr>
              <w:tabs>
                <w:tab w:val="left" w:pos="5446"/>
                <w:tab w:val="left" w:pos="5940"/>
                <w:tab w:val="left" w:pos="7265"/>
              </w:tabs>
              <w:spacing w:line="320" w:lineRule="exact"/>
              <w:ind w:firstLineChars="100" w:firstLine="240"/>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联系人(或领队)</w:t>
            </w:r>
          </w:p>
        </w:tc>
        <w:tc>
          <w:tcPr>
            <w:tcW w:w="2297" w:type="dxa"/>
            <w:tcBorders>
              <w:bottom w:val="single" w:sz="4" w:space="0" w:color="auto"/>
            </w:tcBorders>
            <w:vAlign w:val="center"/>
          </w:tcPr>
          <w:p w14:paraId="18EC1F72"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357F1D20" w14:textId="77777777" w:rsidR="00AF78AE" w:rsidRDefault="00AF78AE">
            <w:pPr>
              <w:widowControl/>
              <w:spacing w:line="320" w:lineRule="exact"/>
              <w:jc w:val="center"/>
              <w:rPr>
                <w:rFonts w:ascii="微软雅黑" w:eastAsia="微软雅黑" w:hAnsi="微软雅黑" w:cs="微软雅黑" w:hint="eastAsia"/>
                <w:sz w:val="24"/>
                <w:szCs w:val="24"/>
              </w:rPr>
            </w:pPr>
          </w:p>
          <w:p w14:paraId="688D1DC1" w14:textId="77777777" w:rsidR="00AF78AE" w:rsidRDefault="00AF78AE">
            <w:pPr>
              <w:spacing w:line="320" w:lineRule="exact"/>
              <w:jc w:val="center"/>
              <w:rPr>
                <w:rFonts w:ascii="微软雅黑" w:eastAsia="微软雅黑" w:hAnsi="微软雅黑" w:cs="微软雅黑" w:hint="eastAsia"/>
                <w:sz w:val="24"/>
                <w:szCs w:val="24"/>
              </w:rPr>
            </w:pPr>
          </w:p>
        </w:tc>
        <w:tc>
          <w:tcPr>
            <w:tcW w:w="1592" w:type="dxa"/>
            <w:tcBorders>
              <w:bottom w:val="single" w:sz="4" w:space="0" w:color="auto"/>
            </w:tcBorders>
            <w:vAlign w:val="center"/>
          </w:tcPr>
          <w:p w14:paraId="08BB59BF"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传 真</w:t>
            </w:r>
          </w:p>
          <w:p w14:paraId="166EA5B1"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2DD73EB5" w14:textId="77777777" w:rsidR="00AF78AE" w:rsidRDefault="00AF78AE">
            <w:pPr>
              <w:widowControl/>
              <w:spacing w:line="320" w:lineRule="exact"/>
              <w:jc w:val="center"/>
              <w:rPr>
                <w:rFonts w:ascii="微软雅黑" w:eastAsia="微软雅黑" w:hAnsi="微软雅黑" w:cs="微软雅黑" w:hint="eastAsia"/>
                <w:sz w:val="24"/>
                <w:szCs w:val="24"/>
              </w:rPr>
            </w:pPr>
          </w:p>
          <w:p w14:paraId="358D8391" w14:textId="77777777" w:rsidR="00AF78AE" w:rsidRDefault="00AF78AE">
            <w:pPr>
              <w:spacing w:line="320" w:lineRule="exact"/>
              <w:jc w:val="center"/>
              <w:rPr>
                <w:rFonts w:ascii="微软雅黑" w:eastAsia="微软雅黑" w:hAnsi="微软雅黑" w:cs="微软雅黑" w:hint="eastAsia"/>
                <w:sz w:val="24"/>
                <w:szCs w:val="24"/>
              </w:rPr>
            </w:pPr>
          </w:p>
        </w:tc>
        <w:tc>
          <w:tcPr>
            <w:tcW w:w="3660" w:type="dxa"/>
            <w:gridSpan w:val="3"/>
            <w:tcBorders>
              <w:bottom w:val="single" w:sz="4" w:space="0" w:color="auto"/>
            </w:tcBorders>
            <w:vAlign w:val="center"/>
          </w:tcPr>
          <w:p w14:paraId="10FD150A" w14:textId="77777777" w:rsidR="00AF78AE" w:rsidRDefault="00AF78AE">
            <w:pPr>
              <w:widowControl/>
              <w:spacing w:line="320" w:lineRule="exact"/>
              <w:jc w:val="center"/>
              <w:rPr>
                <w:rFonts w:ascii="微软雅黑" w:eastAsia="微软雅黑" w:hAnsi="微软雅黑" w:cs="微软雅黑" w:hint="eastAsia"/>
                <w:sz w:val="24"/>
                <w:szCs w:val="24"/>
              </w:rPr>
            </w:pPr>
          </w:p>
          <w:p w14:paraId="581CDF6C" w14:textId="77777777" w:rsidR="00AF78AE" w:rsidRDefault="00AF78AE">
            <w:pPr>
              <w:spacing w:line="320" w:lineRule="exact"/>
              <w:jc w:val="center"/>
              <w:rPr>
                <w:rFonts w:ascii="微软雅黑" w:eastAsia="微软雅黑" w:hAnsi="微软雅黑" w:cs="微软雅黑" w:hint="eastAsia"/>
                <w:sz w:val="24"/>
                <w:szCs w:val="24"/>
              </w:rPr>
            </w:pPr>
          </w:p>
        </w:tc>
        <w:tc>
          <w:tcPr>
            <w:tcW w:w="5067" w:type="dxa"/>
            <w:vMerge/>
            <w:tcBorders>
              <w:right w:val="single" w:sz="4" w:space="0" w:color="auto"/>
            </w:tcBorders>
            <w:vAlign w:val="center"/>
          </w:tcPr>
          <w:p w14:paraId="66B41450" w14:textId="77777777" w:rsidR="00AF78AE" w:rsidRDefault="00AF78AE">
            <w:pPr>
              <w:spacing w:line="480" w:lineRule="auto"/>
              <w:jc w:val="center"/>
              <w:rPr>
                <w:rFonts w:ascii="微软雅黑" w:eastAsia="微软雅黑" w:hAnsi="微软雅黑" w:cs="仿宋_GB2312" w:hint="eastAsia"/>
                <w:bCs/>
                <w:spacing w:val="10"/>
                <w:sz w:val="24"/>
                <w:szCs w:val="24"/>
              </w:rPr>
            </w:pPr>
          </w:p>
        </w:tc>
      </w:tr>
      <w:tr w:rsidR="00AF78AE" w14:paraId="66FC2222" w14:textId="77777777">
        <w:trPr>
          <w:cantSplit/>
          <w:trHeight w:hRule="exact" w:val="464"/>
        </w:trPr>
        <w:tc>
          <w:tcPr>
            <w:tcW w:w="1584" w:type="dxa"/>
            <w:tcBorders>
              <w:top w:val="single" w:sz="4" w:space="0" w:color="auto"/>
            </w:tcBorders>
            <w:vAlign w:val="center"/>
          </w:tcPr>
          <w:p w14:paraId="298A8EC4"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代表姓名</w:t>
            </w:r>
          </w:p>
        </w:tc>
        <w:tc>
          <w:tcPr>
            <w:tcW w:w="901" w:type="dxa"/>
            <w:tcBorders>
              <w:top w:val="single" w:sz="4" w:space="0" w:color="auto"/>
            </w:tcBorders>
            <w:vAlign w:val="center"/>
          </w:tcPr>
          <w:p w14:paraId="4393C647"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性别</w:t>
            </w:r>
          </w:p>
        </w:tc>
        <w:tc>
          <w:tcPr>
            <w:tcW w:w="2297" w:type="dxa"/>
            <w:tcBorders>
              <w:top w:val="single" w:sz="4" w:space="0" w:color="auto"/>
            </w:tcBorders>
            <w:vAlign w:val="center"/>
          </w:tcPr>
          <w:p w14:paraId="172A59CD"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工作部门职务</w:t>
            </w:r>
          </w:p>
        </w:tc>
        <w:tc>
          <w:tcPr>
            <w:tcW w:w="1592" w:type="dxa"/>
            <w:tcBorders>
              <w:top w:val="single" w:sz="4" w:space="0" w:color="auto"/>
            </w:tcBorders>
            <w:vAlign w:val="center"/>
          </w:tcPr>
          <w:p w14:paraId="4EC3D64D"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联系电话</w:t>
            </w:r>
          </w:p>
        </w:tc>
        <w:tc>
          <w:tcPr>
            <w:tcW w:w="3660" w:type="dxa"/>
            <w:gridSpan w:val="3"/>
            <w:tcBorders>
              <w:top w:val="single" w:sz="4" w:space="0" w:color="auto"/>
            </w:tcBorders>
            <w:vAlign w:val="center"/>
          </w:tcPr>
          <w:p w14:paraId="4A013717"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手 机</w:t>
            </w:r>
          </w:p>
        </w:tc>
        <w:tc>
          <w:tcPr>
            <w:tcW w:w="5067" w:type="dxa"/>
            <w:vMerge/>
            <w:tcBorders>
              <w:right w:val="single" w:sz="4" w:space="0" w:color="auto"/>
            </w:tcBorders>
            <w:vAlign w:val="center"/>
          </w:tcPr>
          <w:p w14:paraId="2BAB5582" w14:textId="77777777" w:rsidR="00AF78AE" w:rsidRDefault="00AF78AE">
            <w:pPr>
              <w:spacing w:line="480" w:lineRule="auto"/>
              <w:rPr>
                <w:rFonts w:ascii="微软雅黑" w:eastAsia="微软雅黑" w:hAnsi="微软雅黑" w:cs="仿宋_GB2312" w:hint="eastAsia"/>
                <w:spacing w:val="10"/>
                <w:sz w:val="24"/>
                <w:szCs w:val="24"/>
              </w:rPr>
            </w:pPr>
          </w:p>
        </w:tc>
      </w:tr>
      <w:tr w:rsidR="00AF78AE" w14:paraId="6E7355D3" w14:textId="77777777">
        <w:trPr>
          <w:cantSplit/>
          <w:trHeight w:hRule="exact" w:val="464"/>
        </w:trPr>
        <w:tc>
          <w:tcPr>
            <w:tcW w:w="1584" w:type="dxa"/>
            <w:vAlign w:val="center"/>
          </w:tcPr>
          <w:p w14:paraId="71B65E3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7C4A864D"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520F3C12"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2D80615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1244364" w14:textId="77777777" w:rsidR="00AF78AE" w:rsidRDefault="00AF78AE">
            <w:pPr>
              <w:tabs>
                <w:tab w:val="left" w:pos="5446"/>
                <w:tab w:val="left" w:pos="5940"/>
                <w:tab w:val="left" w:pos="7265"/>
              </w:tabs>
              <w:spacing w:line="320" w:lineRule="exact"/>
              <w:ind w:left="357"/>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tcPr>
          <w:p w14:paraId="573A30EA" w14:textId="77777777" w:rsidR="00AF78AE" w:rsidRDefault="00AF78AE">
            <w:pPr>
              <w:spacing w:line="480" w:lineRule="auto"/>
              <w:rPr>
                <w:rFonts w:ascii="微软雅黑" w:eastAsia="微软雅黑" w:hAnsi="微软雅黑" w:cs="仿宋_GB2312" w:hint="eastAsia"/>
                <w:spacing w:val="10"/>
                <w:sz w:val="24"/>
                <w:szCs w:val="24"/>
                <w:u w:val="single"/>
              </w:rPr>
            </w:pPr>
          </w:p>
        </w:tc>
      </w:tr>
      <w:tr w:rsidR="00AF78AE" w14:paraId="533B9944" w14:textId="77777777">
        <w:trPr>
          <w:cantSplit/>
          <w:trHeight w:hRule="exact" w:val="464"/>
        </w:trPr>
        <w:tc>
          <w:tcPr>
            <w:tcW w:w="1584" w:type="dxa"/>
            <w:vAlign w:val="center"/>
          </w:tcPr>
          <w:p w14:paraId="59B0712B"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60F25FA7"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4D4C6C20"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07DCD508"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DE5395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vAlign w:val="center"/>
          </w:tcPr>
          <w:p w14:paraId="1DD6C476" w14:textId="77777777" w:rsidR="00AF78AE" w:rsidRDefault="00AF78AE">
            <w:pPr>
              <w:spacing w:line="480" w:lineRule="auto"/>
              <w:rPr>
                <w:rFonts w:ascii="微软雅黑" w:eastAsia="微软雅黑" w:hAnsi="微软雅黑" w:cs="仿宋_GB2312" w:hint="eastAsia"/>
                <w:sz w:val="24"/>
                <w:szCs w:val="24"/>
              </w:rPr>
            </w:pPr>
          </w:p>
        </w:tc>
      </w:tr>
      <w:tr w:rsidR="00AF78AE" w14:paraId="449C02A0" w14:textId="77777777">
        <w:trPr>
          <w:cantSplit/>
          <w:trHeight w:hRule="exact" w:val="464"/>
        </w:trPr>
        <w:tc>
          <w:tcPr>
            <w:tcW w:w="1584" w:type="dxa"/>
            <w:vAlign w:val="center"/>
          </w:tcPr>
          <w:p w14:paraId="30739A99"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5DFEB1B4"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0EF4233B"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46F843E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D52F5D3"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tcMar>
              <w:left w:w="284" w:type="dxa"/>
              <w:right w:w="284" w:type="dxa"/>
            </w:tcMar>
          </w:tcPr>
          <w:p w14:paraId="32AD7CDD" w14:textId="77777777" w:rsidR="00AF78AE" w:rsidRDefault="00AF78AE">
            <w:pPr>
              <w:spacing w:line="480" w:lineRule="auto"/>
              <w:rPr>
                <w:rFonts w:ascii="微软雅黑" w:eastAsia="微软雅黑" w:hAnsi="微软雅黑" w:cs="仿宋_GB2312" w:hint="eastAsia"/>
                <w:spacing w:val="10"/>
                <w:sz w:val="24"/>
                <w:szCs w:val="24"/>
              </w:rPr>
            </w:pPr>
          </w:p>
        </w:tc>
      </w:tr>
      <w:tr w:rsidR="00AF78AE" w14:paraId="72CEA14F" w14:textId="77777777">
        <w:trPr>
          <w:cantSplit/>
          <w:trHeight w:hRule="exact" w:val="464"/>
        </w:trPr>
        <w:tc>
          <w:tcPr>
            <w:tcW w:w="1584" w:type="dxa"/>
            <w:vAlign w:val="center"/>
          </w:tcPr>
          <w:p w14:paraId="301D93E2"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79BF242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34DC0C2C"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78CBB971"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A960C80"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tcPr>
          <w:p w14:paraId="296A6C6F" w14:textId="77777777" w:rsidR="00AF78AE" w:rsidRDefault="00AF78AE">
            <w:pPr>
              <w:spacing w:line="480" w:lineRule="auto"/>
              <w:rPr>
                <w:rFonts w:ascii="微软雅黑" w:eastAsia="微软雅黑" w:hAnsi="微软雅黑" w:cs="仿宋_GB2312" w:hint="eastAsia"/>
                <w:spacing w:val="10"/>
                <w:sz w:val="24"/>
                <w:szCs w:val="24"/>
              </w:rPr>
            </w:pPr>
          </w:p>
        </w:tc>
      </w:tr>
      <w:tr w:rsidR="00AF78AE" w14:paraId="4360A3DC" w14:textId="77777777">
        <w:trPr>
          <w:cantSplit/>
          <w:trHeight w:hRule="exact" w:val="464"/>
        </w:trPr>
        <w:tc>
          <w:tcPr>
            <w:tcW w:w="1584" w:type="dxa"/>
            <w:vAlign w:val="center"/>
          </w:tcPr>
          <w:p w14:paraId="7C0F3C5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6F8BFF45"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68CCF685"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1A1A4148"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7C472F62"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tcPr>
          <w:p w14:paraId="51F1C6B3" w14:textId="77777777" w:rsidR="00AF78AE" w:rsidRDefault="00AF78AE">
            <w:pPr>
              <w:spacing w:line="480" w:lineRule="auto"/>
              <w:rPr>
                <w:rFonts w:ascii="微软雅黑" w:eastAsia="微软雅黑" w:hAnsi="微软雅黑" w:cs="仿宋_GB2312" w:hint="eastAsia"/>
                <w:spacing w:val="10"/>
                <w:sz w:val="24"/>
                <w:szCs w:val="24"/>
              </w:rPr>
            </w:pPr>
          </w:p>
        </w:tc>
      </w:tr>
      <w:tr w:rsidR="00AF78AE" w14:paraId="63A149C2" w14:textId="77777777">
        <w:trPr>
          <w:cantSplit/>
          <w:trHeight w:hRule="exact" w:val="464"/>
        </w:trPr>
        <w:tc>
          <w:tcPr>
            <w:tcW w:w="1584" w:type="dxa"/>
            <w:vAlign w:val="center"/>
          </w:tcPr>
          <w:p w14:paraId="6D7AF8CC"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21A7AE0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38CD4A58"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36A9E417"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2EA02331"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tcPr>
          <w:p w14:paraId="5072EAAA" w14:textId="77777777" w:rsidR="00AF78AE" w:rsidRDefault="00AF78AE">
            <w:pPr>
              <w:spacing w:line="480" w:lineRule="auto"/>
              <w:rPr>
                <w:rFonts w:ascii="微软雅黑" w:eastAsia="微软雅黑" w:hAnsi="微软雅黑" w:cs="仿宋_GB2312" w:hint="eastAsia"/>
                <w:spacing w:val="10"/>
                <w:sz w:val="24"/>
                <w:szCs w:val="24"/>
              </w:rPr>
            </w:pPr>
          </w:p>
        </w:tc>
      </w:tr>
      <w:tr w:rsidR="00AF78AE" w14:paraId="5374C8CF" w14:textId="77777777">
        <w:trPr>
          <w:cantSplit/>
          <w:trHeight w:val="1421"/>
        </w:trPr>
        <w:tc>
          <w:tcPr>
            <w:tcW w:w="10034" w:type="dxa"/>
            <w:gridSpan w:val="7"/>
          </w:tcPr>
          <w:p w14:paraId="3D9774B0" w14:textId="77777777" w:rsidR="00AF78AE"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*发票信息</w:t>
            </w:r>
          </w:p>
          <w:p w14:paraId="76645C46" w14:textId="77777777" w:rsidR="00AF78AE"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1、开票单位:</w:t>
            </w:r>
          </w:p>
          <w:p w14:paraId="0334EF8E" w14:textId="77777777" w:rsidR="00AF78AE"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2、纳税人识别号:</w:t>
            </w:r>
          </w:p>
          <w:p w14:paraId="20D6D375" w14:textId="77777777" w:rsidR="00AF78AE"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3、地址、电话:</w:t>
            </w:r>
          </w:p>
          <w:p w14:paraId="6C7B042C" w14:textId="77777777" w:rsidR="00AF78AE"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4、开户行及账号:</w:t>
            </w:r>
          </w:p>
        </w:tc>
        <w:tc>
          <w:tcPr>
            <w:tcW w:w="5067" w:type="dxa"/>
            <w:vMerge/>
            <w:tcBorders>
              <w:right w:val="single" w:sz="4" w:space="0" w:color="auto"/>
            </w:tcBorders>
          </w:tcPr>
          <w:p w14:paraId="465C0691" w14:textId="77777777" w:rsidR="00AF78AE" w:rsidRDefault="00AF78AE">
            <w:pPr>
              <w:spacing w:line="360" w:lineRule="exact"/>
              <w:jc w:val="right"/>
              <w:rPr>
                <w:rFonts w:ascii="微软雅黑" w:eastAsia="微软雅黑" w:hAnsi="微软雅黑" w:cs="仿宋_GB2312" w:hint="eastAsia"/>
                <w:spacing w:val="10"/>
                <w:sz w:val="24"/>
                <w:szCs w:val="24"/>
              </w:rPr>
            </w:pPr>
          </w:p>
        </w:tc>
      </w:tr>
      <w:tr w:rsidR="00AF78AE" w14:paraId="5C30E375" w14:textId="77777777">
        <w:trPr>
          <w:cantSplit/>
          <w:trHeight w:val="814"/>
        </w:trPr>
        <w:tc>
          <w:tcPr>
            <w:tcW w:w="10034" w:type="dxa"/>
            <w:gridSpan w:val="7"/>
          </w:tcPr>
          <w:p w14:paraId="424888C3" w14:textId="77777777" w:rsidR="00AF78AE" w:rsidRDefault="00000000">
            <w:pPr>
              <w:tabs>
                <w:tab w:val="left" w:pos="5446"/>
                <w:tab w:val="left" w:pos="5940"/>
                <w:tab w:val="left" w:pos="7265"/>
              </w:tabs>
              <w:spacing w:line="360" w:lineRule="exac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 xml:space="preserve">*发票要求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 xml:space="preserve">增值税普通发票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增值税专用发票</w:t>
            </w:r>
          </w:p>
          <w:p w14:paraId="73B37954" w14:textId="77777777" w:rsidR="00AF78AE" w:rsidRDefault="00000000">
            <w:pPr>
              <w:tabs>
                <w:tab w:val="left" w:pos="1772"/>
              </w:tabs>
              <w:rPr>
                <w:rFonts w:ascii="微软雅黑" w:eastAsia="微软雅黑" w:hAnsi="微软雅黑" w:cs="微软雅黑" w:hint="eastAsia"/>
                <w:sz w:val="24"/>
                <w:szCs w:val="24"/>
              </w:rPr>
            </w:pPr>
            <w:r>
              <w:rPr>
                <w:rFonts w:ascii="微软雅黑" w:eastAsia="微软雅黑" w:hAnsi="微软雅黑" w:cs="微软雅黑" w:hint="eastAsia"/>
                <w:sz w:val="24"/>
                <w:szCs w:val="24"/>
              </w:rPr>
              <w:t>*住宿安排        □单住                □合住</w:t>
            </w:r>
            <w:r>
              <w:rPr>
                <w:rFonts w:ascii="微软雅黑" w:eastAsia="微软雅黑" w:hAnsi="微软雅黑" w:cs="微软雅黑" w:hint="eastAsia"/>
                <w:sz w:val="24"/>
                <w:szCs w:val="24"/>
              </w:rPr>
              <w:tab/>
            </w:r>
          </w:p>
        </w:tc>
        <w:tc>
          <w:tcPr>
            <w:tcW w:w="5067" w:type="dxa"/>
            <w:vMerge/>
            <w:tcBorders>
              <w:right w:val="single" w:sz="4" w:space="0" w:color="auto"/>
            </w:tcBorders>
          </w:tcPr>
          <w:p w14:paraId="47427936" w14:textId="77777777" w:rsidR="00AF78AE" w:rsidRDefault="00AF78AE">
            <w:pPr>
              <w:spacing w:line="360" w:lineRule="exact"/>
              <w:rPr>
                <w:rFonts w:ascii="微软雅黑" w:eastAsia="微软雅黑" w:hAnsi="微软雅黑" w:cs="Times New Roman" w:hint="eastAsia"/>
                <w:b/>
                <w:bCs/>
                <w:sz w:val="24"/>
                <w:szCs w:val="24"/>
              </w:rPr>
            </w:pPr>
          </w:p>
        </w:tc>
      </w:tr>
      <w:tr w:rsidR="00AF78AE" w14:paraId="08F7E076" w14:textId="77777777">
        <w:trPr>
          <w:cantSplit/>
          <w:trHeight w:val="795"/>
        </w:trPr>
        <w:tc>
          <w:tcPr>
            <w:tcW w:w="10034" w:type="dxa"/>
            <w:gridSpan w:val="7"/>
            <w:tcBorders>
              <w:bottom w:val="single" w:sz="4" w:space="0" w:color="auto"/>
            </w:tcBorders>
          </w:tcPr>
          <w:p w14:paraId="5A92ED59" w14:textId="77777777" w:rsidR="00AF78AE" w:rsidRDefault="00000000">
            <w:pPr>
              <w:tabs>
                <w:tab w:val="left" w:pos="1772"/>
              </w:tabs>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*付款方式        □汇款      □现金      □微信或支付宝</w:t>
            </w:r>
          </w:p>
        </w:tc>
        <w:tc>
          <w:tcPr>
            <w:tcW w:w="5067" w:type="dxa"/>
            <w:tcBorders>
              <w:bottom w:val="single" w:sz="4" w:space="0" w:color="auto"/>
              <w:right w:val="single" w:sz="4" w:space="0" w:color="auto"/>
            </w:tcBorders>
          </w:tcPr>
          <w:p w14:paraId="51A8541C" w14:textId="77777777" w:rsidR="00AF78AE" w:rsidRDefault="00000000">
            <w:pPr>
              <w:spacing w:line="360" w:lineRule="exact"/>
              <w:rPr>
                <w:rFonts w:ascii="微软雅黑" w:eastAsia="微软雅黑" w:hAnsi="微软雅黑" w:cs="Times New Roman" w:hint="eastAsia"/>
                <w:b/>
                <w:bCs/>
                <w:sz w:val="24"/>
                <w:szCs w:val="24"/>
              </w:rPr>
            </w:pPr>
            <w:r>
              <w:rPr>
                <w:rFonts w:ascii="微软雅黑" w:eastAsia="微软雅黑" w:hAnsi="微软雅黑" w:cs="仿宋_GB2312" w:hint="eastAsia"/>
                <w:b/>
                <w:color w:val="191919"/>
                <w:szCs w:val="21"/>
                <w:shd w:val="clear" w:color="auto" w:fill="FFFFFF"/>
              </w:rPr>
              <w:t xml:space="preserve">A类收费 </w:t>
            </w:r>
            <w:r>
              <w:rPr>
                <w:rFonts w:ascii="微软雅黑" w:eastAsia="微软雅黑" w:hAnsi="微软雅黑" w:cs="仿宋_GB2312"/>
                <w:b/>
                <w:color w:val="191919"/>
                <w:szCs w:val="21"/>
                <w:shd w:val="clear" w:color="auto" w:fill="FFFFFF"/>
              </w:rPr>
              <w:t xml:space="preserve">  </w:t>
            </w:r>
            <w:r>
              <w:rPr>
                <w:rFonts w:ascii="微软雅黑" w:eastAsia="微软雅黑" w:hAnsi="微软雅黑" w:cs="仿宋_GB2312" w:hint="eastAsia"/>
                <w:b/>
                <w:color w:val="191919"/>
                <w:szCs w:val="21"/>
                <w:shd w:val="clear" w:color="auto" w:fill="FFFFFF"/>
              </w:rPr>
              <w:t xml:space="preserve">B类收费 </w:t>
            </w:r>
            <w:r>
              <w:rPr>
                <w:rFonts w:ascii="微软雅黑" w:eastAsia="微软雅黑" w:hAnsi="微软雅黑" w:cs="仿宋_GB2312" w:hint="eastAsia"/>
                <w:b/>
                <w:color w:val="191919"/>
                <w:sz w:val="24"/>
                <w:szCs w:val="24"/>
                <w:shd w:val="clear" w:color="auto" w:fill="FFFFFF"/>
              </w:rPr>
              <w:t xml:space="preserve">（ </w:t>
            </w:r>
            <w:r>
              <w:rPr>
                <w:rFonts w:ascii="微软雅黑" w:eastAsia="微软雅黑" w:hAnsi="微软雅黑" w:cs="仿宋_GB2312"/>
                <w:b/>
                <w:color w:val="191919"/>
                <w:sz w:val="24"/>
                <w:szCs w:val="24"/>
                <w:shd w:val="clear" w:color="auto" w:fill="FFFFFF"/>
              </w:rPr>
              <w:t xml:space="preserve">              </w:t>
            </w:r>
            <w:r>
              <w:rPr>
                <w:rFonts w:ascii="微软雅黑" w:eastAsia="微软雅黑" w:hAnsi="微软雅黑" w:cs="仿宋_GB2312" w:hint="eastAsia"/>
                <w:b/>
                <w:color w:val="191919"/>
                <w:sz w:val="24"/>
                <w:szCs w:val="24"/>
                <w:shd w:val="clear" w:color="auto" w:fill="FFFFFF"/>
              </w:rPr>
              <w:t>）</w:t>
            </w:r>
          </w:p>
          <w:p w14:paraId="41AF9BC6" w14:textId="77777777" w:rsidR="00AF78AE" w:rsidRDefault="00000000">
            <w:pPr>
              <w:spacing w:line="360" w:lineRule="exact"/>
              <w:rPr>
                <w:rFonts w:ascii="微软雅黑" w:eastAsia="微软雅黑" w:hAnsi="微软雅黑" w:cs="Times New Roman" w:hint="eastAsia"/>
                <w:b/>
                <w:bCs/>
                <w:sz w:val="24"/>
                <w:szCs w:val="24"/>
              </w:rPr>
            </w:pPr>
            <w:r>
              <w:rPr>
                <w:rFonts w:ascii="微软雅黑" w:eastAsia="微软雅黑" w:hAnsi="微软雅黑" w:cs="Times New Roman" w:hint="eastAsia"/>
                <w:b/>
                <w:bCs/>
                <w:szCs w:val="21"/>
              </w:rPr>
              <w:t>请备注参加培训班地点</w:t>
            </w:r>
            <w:r>
              <w:rPr>
                <w:rFonts w:ascii="微软雅黑" w:eastAsia="微软雅黑" w:hAnsi="微软雅黑" w:cs="Times New Roman" w:hint="eastAsia"/>
                <w:b/>
                <w:bCs/>
                <w:sz w:val="24"/>
                <w:szCs w:val="24"/>
              </w:rPr>
              <w:t xml:space="preserve">（ </w:t>
            </w:r>
            <w:r>
              <w:rPr>
                <w:rFonts w:ascii="微软雅黑" w:eastAsia="微软雅黑" w:hAnsi="微软雅黑" w:cs="Times New Roman"/>
                <w:b/>
                <w:bCs/>
                <w:sz w:val="24"/>
                <w:szCs w:val="24"/>
              </w:rPr>
              <w:t xml:space="preserve">              </w:t>
            </w:r>
            <w:r>
              <w:rPr>
                <w:rFonts w:ascii="微软雅黑" w:eastAsia="微软雅黑" w:hAnsi="微软雅黑" w:cs="Times New Roman" w:hint="eastAsia"/>
                <w:b/>
                <w:bCs/>
                <w:sz w:val="24"/>
                <w:szCs w:val="24"/>
              </w:rPr>
              <w:t>）</w:t>
            </w:r>
          </w:p>
        </w:tc>
      </w:tr>
    </w:tbl>
    <w:p w14:paraId="286AC711" w14:textId="77777777" w:rsidR="00AF78AE" w:rsidRDefault="00000000">
      <w:pPr>
        <w:rPr>
          <w:rFonts w:hint="eastAsia"/>
        </w:rPr>
      </w:pPr>
      <w:r>
        <w:rPr>
          <w:rFonts w:ascii="Times New Roman" w:eastAsia="宋体" w:hAnsi="Times New Roman" w:cs="Times New Roman" w:hint="eastAsia"/>
          <w:sz w:val="24"/>
          <w:szCs w:val="24"/>
        </w:rPr>
        <w:t>备注：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、此表可复制，填好后须加盖公章有效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b/>
        <w:t>2</w:t>
      </w:r>
      <w:r>
        <w:rPr>
          <w:rFonts w:ascii="Times New Roman" w:eastAsia="宋体" w:hAnsi="Times New Roman" w:cs="Times New Roman" w:hint="eastAsia"/>
          <w:sz w:val="24"/>
          <w:szCs w:val="24"/>
        </w:rPr>
        <w:t>、此表填好后请在开班前五日传真至我中心。</w:t>
      </w:r>
    </w:p>
    <w:sectPr w:rsidR="00AF78AE">
      <w:footerReference w:type="default" r:id="rId11"/>
      <w:pgSz w:w="16838" w:h="11906" w:orient="landscape"/>
      <w:pgMar w:top="624" w:right="1134" w:bottom="567"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7CFE4" w14:textId="77777777" w:rsidR="00E00062" w:rsidRDefault="00E00062">
      <w:pPr>
        <w:rPr>
          <w:rFonts w:hint="eastAsia"/>
        </w:rPr>
      </w:pPr>
      <w:r>
        <w:separator/>
      </w:r>
    </w:p>
  </w:endnote>
  <w:endnote w:type="continuationSeparator" w:id="0">
    <w:p w14:paraId="3F8BB766" w14:textId="77777777" w:rsidR="00E00062" w:rsidRDefault="00E000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E5BC" w14:textId="77777777" w:rsidR="00AF78AE" w:rsidRDefault="00000000">
    <w:pPr>
      <w:pStyle w:val="a3"/>
      <w:jc w:val="center"/>
    </w:pPr>
    <w:r>
      <w:rPr>
        <w:rFonts w:hint="eastAsia"/>
      </w:rPr>
      <w:t xml:space="preserve">  </w:t>
    </w:r>
    <w:r>
      <w:rPr>
        <w:rFonts w:hint="eastAsia"/>
      </w:rPr>
      <w:t>─</w:t>
    </w:r>
    <w: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- 1 -</w:t>
    </w:r>
    <w:r>
      <w:rPr>
        <w:sz w:val="28"/>
        <w:szCs w:val="28"/>
      </w:rP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A0C9" w14:textId="77777777" w:rsidR="00AF78AE" w:rsidRDefault="00000000">
    <w:pPr>
      <w:pStyle w:val="a3"/>
      <w:framePr w:wrap="around" w:vAnchor="text" w:hAnchor="margin" w:xAlign="center" w:y="1"/>
      <w:rPr>
        <w:rStyle w:val="a7"/>
        <w:rFonts w:eastAsia="华文中宋"/>
        <w:sz w:val="28"/>
        <w:szCs w:val="28"/>
      </w:rPr>
    </w:pPr>
    <w:r>
      <w:rPr>
        <w:rFonts w:eastAsia="华文中宋"/>
        <w:sz w:val="28"/>
        <w:szCs w:val="28"/>
      </w:rPr>
      <w:fldChar w:fldCharType="begin"/>
    </w:r>
    <w:r>
      <w:rPr>
        <w:rStyle w:val="a7"/>
        <w:rFonts w:eastAsia="华文中宋"/>
        <w:sz w:val="28"/>
        <w:szCs w:val="28"/>
      </w:rPr>
      <w:instrText xml:space="preserve">PAGE  </w:instrText>
    </w:r>
    <w:r>
      <w:rPr>
        <w:rFonts w:eastAsia="华文中宋"/>
        <w:sz w:val="28"/>
        <w:szCs w:val="28"/>
      </w:rPr>
      <w:fldChar w:fldCharType="separate"/>
    </w:r>
    <w:r>
      <w:rPr>
        <w:rStyle w:val="a7"/>
        <w:rFonts w:eastAsia="华文中宋"/>
        <w:sz w:val="28"/>
        <w:szCs w:val="28"/>
      </w:rPr>
      <w:t>8</w:t>
    </w:r>
    <w:r>
      <w:rPr>
        <w:rFonts w:eastAsia="华文中宋"/>
        <w:sz w:val="28"/>
        <w:szCs w:val="28"/>
      </w:rPr>
      <w:fldChar w:fldCharType="end"/>
    </w:r>
  </w:p>
  <w:p w14:paraId="39F70E25" w14:textId="77777777" w:rsidR="00AF78AE" w:rsidRDefault="00000000">
    <w:pPr>
      <w:pStyle w:val="a3"/>
      <w:rPr>
        <w:sz w:val="24"/>
        <w:szCs w:val="24"/>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EB2FA" w14:textId="77777777" w:rsidR="00E00062" w:rsidRDefault="00E00062">
      <w:pPr>
        <w:rPr>
          <w:rFonts w:hint="eastAsia"/>
        </w:rPr>
      </w:pPr>
      <w:r>
        <w:separator/>
      </w:r>
    </w:p>
  </w:footnote>
  <w:footnote w:type="continuationSeparator" w:id="0">
    <w:p w14:paraId="437DB39B" w14:textId="77777777" w:rsidR="00E00062" w:rsidRDefault="00E0006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11AB7"/>
    <w:multiLevelType w:val="hybridMultilevel"/>
    <w:tmpl w:val="B2DC5872"/>
    <w:lvl w:ilvl="0" w:tplc="C40A56EA">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F8C11F6"/>
    <w:multiLevelType w:val="hybridMultilevel"/>
    <w:tmpl w:val="EC2E5946"/>
    <w:lvl w:ilvl="0" w:tplc="16B45D8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20063042">
    <w:abstractNumId w:val="1"/>
  </w:num>
  <w:num w:numId="2" w16cid:durableId="92611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8D8"/>
    <w:rsid w:val="00024EA2"/>
    <w:rsid w:val="0004681C"/>
    <w:rsid w:val="0005397A"/>
    <w:rsid w:val="0006148A"/>
    <w:rsid w:val="00065A1C"/>
    <w:rsid w:val="000D3D5A"/>
    <w:rsid w:val="000F2E6F"/>
    <w:rsid w:val="00102801"/>
    <w:rsid w:val="001071F9"/>
    <w:rsid w:val="0011529D"/>
    <w:rsid w:val="001243C7"/>
    <w:rsid w:val="00127FE7"/>
    <w:rsid w:val="00131E01"/>
    <w:rsid w:val="0015385C"/>
    <w:rsid w:val="0015442A"/>
    <w:rsid w:val="00173CB3"/>
    <w:rsid w:val="00184609"/>
    <w:rsid w:val="001846E5"/>
    <w:rsid w:val="001871A6"/>
    <w:rsid w:val="00210007"/>
    <w:rsid w:val="002A264D"/>
    <w:rsid w:val="002C7A26"/>
    <w:rsid w:val="002E73F0"/>
    <w:rsid w:val="002F6E0A"/>
    <w:rsid w:val="003011DC"/>
    <w:rsid w:val="00304B58"/>
    <w:rsid w:val="0031040B"/>
    <w:rsid w:val="003172F6"/>
    <w:rsid w:val="003274E7"/>
    <w:rsid w:val="00332775"/>
    <w:rsid w:val="00381876"/>
    <w:rsid w:val="003A25D0"/>
    <w:rsid w:val="003C522E"/>
    <w:rsid w:val="003C710C"/>
    <w:rsid w:val="003D1DE1"/>
    <w:rsid w:val="003D26ED"/>
    <w:rsid w:val="00412931"/>
    <w:rsid w:val="00421609"/>
    <w:rsid w:val="00451475"/>
    <w:rsid w:val="004553DE"/>
    <w:rsid w:val="00461621"/>
    <w:rsid w:val="004B3B72"/>
    <w:rsid w:val="004C7DA5"/>
    <w:rsid w:val="005307B8"/>
    <w:rsid w:val="005375D5"/>
    <w:rsid w:val="00576C3B"/>
    <w:rsid w:val="00594D9B"/>
    <w:rsid w:val="00595576"/>
    <w:rsid w:val="00595930"/>
    <w:rsid w:val="005B256F"/>
    <w:rsid w:val="005B334F"/>
    <w:rsid w:val="005C314C"/>
    <w:rsid w:val="005F3DDF"/>
    <w:rsid w:val="00602A50"/>
    <w:rsid w:val="00605F67"/>
    <w:rsid w:val="00606CA2"/>
    <w:rsid w:val="00666183"/>
    <w:rsid w:val="00670688"/>
    <w:rsid w:val="006777CD"/>
    <w:rsid w:val="006824A0"/>
    <w:rsid w:val="0068437F"/>
    <w:rsid w:val="00684917"/>
    <w:rsid w:val="006A6830"/>
    <w:rsid w:val="006B61DD"/>
    <w:rsid w:val="006D5392"/>
    <w:rsid w:val="006F7FAC"/>
    <w:rsid w:val="00716370"/>
    <w:rsid w:val="0072543D"/>
    <w:rsid w:val="007265C5"/>
    <w:rsid w:val="00730E09"/>
    <w:rsid w:val="007332BF"/>
    <w:rsid w:val="00733733"/>
    <w:rsid w:val="00786ADA"/>
    <w:rsid w:val="00791502"/>
    <w:rsid w:val="007A76D6"/>
    <w:rsid w:val="007E68A5"/>
    <w:rsid w:val="007F3111"/>
    <w:rsid w:val="00844CAB"/>
    <w:rsid w:val="00853E8B"/>
    <w:rsid w:val="00855DEC"/>
    <w:rsid w:val="00861379"/>
    <w:rsid w:val="00874DD5"/>
    <w:rsid w:val="00886838"/>
    <w:rsid w:val="008A0113"/>
    <w:rsid w:val="008C72FE"/>
    <w:rsid w:val="00956541"/>
    <w:rsid w:val="009800BC"/>
    <w:rsid w:val="00986C6C"/>
    <w:rsid w:val="009924D8"/>
    <w:rsid w:val="009A6030"/>
    <w:rsid w:val="009B06B2"/>
    <w:rsid w:val="009B0E33"/>
    <w:rsid w:val="009C2639"/>
    <w:rsid w:val="009D56AF"/>
    <w:rsid w:val="009D68D8"/>
    <w:rsid w:val="009E2935"/>
    <w:rsid w:val="009E68F0"/>
    <w:rsid w:val="00A02AF7"/>
    <w:rsid w:val="00A02DA0"/>
    <w:rsid w:val="00A11011"/>
    <w:rsid w:val="00A1513F"/>
    <w:rsid w:val="00A15AFB"/>
    <w:rsid w:val="00A2069A"/>
    <w:rsid w:val="00A24BFF"/>
    <w:rsid w:val="00A40954"/>
    <w:rsid w:val="00A47BC6"/>
    <w:rsid w:val="00A74A24"/>
    <w:rsid w:val="00A90ABA"/>
    <w:rsid w:val="00AA26FC"/>
    <w:rsid w:val="00AD3E5D"/>
    <w:rsid w:val="00AF78AE"/>
    <w:rsid w:val="00B16217"/>
    <w:rsid w:val="00B51ACB"/>
    <w:rsid w:val="00B55830"/>
    <w:rsid w:val="00B61D6C"/>
    <w:rsid w:val="00BC6448"/>
    <w:rsid w:val="00BF0F1A"/>
    <w:rsid w:val="00C61EDB"/>
    <w:rsid w:val="00C6236D"/>
    <w:rsid w:val="00C62660"/>
    <w:rsid w:val="00C95421"/>
    <w:rsid w:val="00CC3CE3"/>
    <w:rsid w:val="00CE4D8A"/>
    <w:rsid w:val="00D07EB6"/>
    <w:rsid w:val="00D22F88"/>
    <w:rsid w:val="00D47F4B"/>
    <w:rsid w:val="00D96406"/>
    <w:rsid w:val="00DB56E2"/>
    <w:rsid w:val="00E00062"/>
    <w:rsid w:val="00E04847"/>
    <w:rsid w:val="00E13555"/>
    <w:rsid w:val="00E34EFB"/>
    <w:rsid w:val="00E4442A"/>
    <w:rsid w:val="00E543BF"/>
    <w:rsid w:val="00E61E54"/>
    <w:rsid w:val="00EA47E5"/>
    <w:rsid w:val="00ED3C06"/>
    <w:rsid w:val="00EE15B4"/>
    <w:rsid w:val="00F07775"/>
    <w:rsid w:val="00F36D73"/>
    <w:rsid w:val="00F5036F"/>
    <w:rsid w:val="00F50FFD"/>
    <w:rsid w:val="00F634FB"/>
    <w:rsid w:val="00F73733"/>
    <w:rsid w:val="00FB347F"/>
    <w:rsid w:val="00FB5B76"/>
    <w:rsid w:val="00FB7213"/>
    <w:rsid w:val="00FC1F5B"/>
    <w:rsid w:val="00FC4BEB"/>
    <w:rsid w:val="50A8082E"/>
    <w:rsid w:val="697C3498"/>
    <w:rsid w:val="78F1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B7D08A"/>
  <w15:docId w15:val="{1E9A7D54-D0F3-4040-B181-B64BBE1F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styleId="a7">
    <w:name w:val="page number"/>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启 李</dc:creator>
  <cp:lastModifiedBy>启 李</cp:lastModifiedBy>
  <cp:revision>3</cp:revision>
  <dcterms:created xsi:type="dcterms:W3CDTF">2025-08-11T05:00:00Z</dcterms:created>
  <dcterms:modified xsi:type="dcterms:W3CDTF">2025-08-12T03:04:00Z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929D4D0B1E444A36B16F4C8307FA3D19_12</vt:lpwstr>
  </property>
  <property fmtid="{D5CDD505-2E9C-101B-9397-08002B2CF9AE}" pid="4" name="KSOTemplateDocerSaveRecord">
    <vt:lpwstr>eyJoZGlkIjoiM2VkMjZiODUxN2QwYWJmZjUwNDdlNWQwOTk1MDNjYTEiLCJ1c2VySWQiOiIxMzA1MzQxMzYwIn0=</vt:lpwstr>
  </property>
</Properties>
</file>