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60C9" w14:textId="77777777" w:rsidR="00A35C80" w:rsidRDefault="00000000">
      <w:pPr>
        <w:tabs>
          <w:tab w:val="left" w:pos="5775"/>
        </w:tabs>
        <w:spacing w:line="1200" w:lineRule="exact"/>
        <w:jc w:val="center"/>
        <w:rPr>
          <w:rFonts w:ascii="新宋体" w:eastAsia="新宋体" w:hAnsi="新宋体" w:cs="Times New Roman" w:hint="eastAsia"/>
          <w:b/>
          <w:bCs/>
          <w:color w:val="FF0000"/>
          <w:w w:val="80"/>
          <w:kern w:val="144"/>
          <w:sz w:val="100"/>
          <w:szCs w:val="100"/>
        </w:rPr>
      </w:pPr>
      <w:r>
        <w:rPr>
          <w:rFonts w:ascii="新宋体" w:eastAsia="宋体" w:hAnsi="新宋体" w:cs="Times New Roman" w:hint="eastAsia"/>
          <w:b/>
          <w:bCs/>
          <w:color w:val="FF0000"/>
          <w:w w:val="80"/>
          <w:kern w:val="144"/>
          <w:sz w:val="100"/>
          <w:szCs w:val="100"/>
        </w:rPr>
        <w:t>国</w:t>
      </w:r>
      <w:r>
        <w:rPr>
          <w:rFonts w:ascii="新宋体" w:eastAsia="宋体" w:hAnsi="新宋体" w:cs="Times New Roman"/>
          <w:b/>
          <w:bCs/>
          <w:color w:val="FF0000"/>
          <w:w w:val="80"/>
          <w:kern w:val="144"/>
          <w:sz w:val="100"/>
          <w:szCs w:val="100"/>
        </w:rPr>
        <w:t>企培企业管理中心</w:t>
      </w:r>
      <w:r>
        <w:rPr>
          <w:rFonts w:ascii="新宋体" w:eastAsia="宋体" w:hAnsi="新宋体" w:cs="Times New Roman" w:hint="eastAsia"/>
          <w:b/>
          <w:bCs/>
          <w:color w:val="FF0000"/>
          <w:w w:val="80"/>
          <w:kern w:val="144"/>
          <w:sz w:val="100"/>
          <w:szCs w:val="100"/>
        </w:rPr>
        <w:t>文件</w:t>
      </w:r>
      <w:r>
        <w:rPr>
          <w:rFonts w:ascii="新宋体" w:eastAsia="宋体" w:hAnsi="新宋体" w:cs="Times New Roman" w:hint="eastAsia"/>
          <w:b/>
          <w:bCs/>
          <w:color w:val="FF0000"/>
          <w:w w:val="80"/>
          <w:kern w:val="144"/>
          <w:sz w:val="100"/>
          <w:szCs w:val="100"/>
        </w:rPr>
        <w:t xml:space="preserve"> </w:t>
      </w:r>
      <w:r>
        <w:rPr>
          <w:rFonts w:ascii="新宋体" w:eastAsia="宋体" w:hAnsi="新宋体" w:cs="Times New Roman"/>
          <w:b/>
          <w:bCs/>
          <w:color w:val="FF0000"/>
          <w:w w:val="80"/>
          <w:kern w:val="144"/>
          <w:sz w:val="100"/>
          <w:szCs w:val="100"/>
        </w:rPr>
        <w:t xml:space="preserve">       </w:t>
      </w:r>
    </w:p>
    <w:p w14:paraId="0AD3AFE0" w14:textId="3E9D2012" w:rsidR="00A35C80" w:rsidRDefault="00000000">
      <w:pPr>
        <w:adjustRightInd w:val="0"/>
        <w:snapToGrid w:val="0"/>
        <w:ind w:leftChars="100" w:left="210" w:rightChars="100" w:right="210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黑体" w:eastAsia="黑体" w:hAnsi="Times New Roman" w:cs="Times New Roman"/>
          <w:bCs/>
          <w:noProof/>
          <w:spacing w:val="-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ED650" wp14:editId="132081CC">
                <wp:simplePos x="0" y="0"/>
                <wp:positionH relativeFrom="column">
                  <wp:posOffset>-38100</wp:posOffset>
                </wp:positionH>
                <wp:positionV relativeFrom="paragraph">
                  <wp:posOffset>289560</wp:posOffset>
                </wp:positionV>
                <wp:extent cx="6141720" cy="20320"/>
                <wp:effectExtent l="15240" t="19050" r="15240" b="17780"/>
                <wp:wrapNone/>
                <wp:docPr id="1266337225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1720" cy="203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flip:y;margin-left:-3pt;margin-top:22.8pt;height:1.6pt;width:483.6pt;z-index:251660288;mso-width-relative:page;mso-height-relative:page;" filled="f" stroked="t" coordsize="21600,21600" o:gfxdata="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yBYH1gAAAAgBAAAPAAAAAAAAAAEAIAAAACIAAABkcnMvZG93bnJldi54bWxQ&#10;SwECFAAUAAAACACHTuJA8/sAWfkBAADCAwAADgAAAAAAAAABACAAAAAl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Times New Roman" w:cs="Times New Roman" w:hint="eastAsia"/>
          <w:b/>
          <w:color w:val="000000"/>
          <w:w w:val="90"/>
          <w:sz w:val="28"/>
          <w:szCs w:val="24"/>
        </w:rPr>
        <w:t>国企</w:t>
      </w:r>
      <w:r>
        <w:rPr>
          <w:rFonts w:ascii="仿宋_GB2312" w:eastAsia="仿宋_GB2312" w:hAnsi="Times New Roman" w:cs="Times New Roman" w:hint="eastAsia"/>
          <w:b/>
          <w:color w:val="000000"/>
          <w:spacing w:val="40"/>
          <w:w w:val="90"/>
          <w:sz w:val="28"/>
          <w:szCs w:val="24"/>
        </w:rPr>
        <w:t>培〔202</w:t>
      </w:r>
      <w:r w:rsidR="00690251">
        <w:rPr>
          <w:rFonts w:ascii="仿宋_GB2312" w:eastAsia="仿宋_GB2312" w:hAnsi="Times New Roman" w:cs="Times New Roman" w:hint="eastAsia"/>
          <w:b/>
          <w:color w:val="000000"/>
          <w:spacing w:val="40"/>
          <w:w w:val="90"/>
          <w:sz w:val="28"/>
          <w:szCs w:val="24"/>
        </w:rPr>
        <w:t>6</w:t>
      </w:r>
      <w:r>
        <w:rPr>
          <w:rFonts w:ascii="仿宋_GB2312" w:eastAsia="仿宋_GB2312" w:hAnsi="Times New Roman" w:cs="Times New Roman" w:hint="eastAsia"/>
          <w:b/>
          <w:color w:val="000000"/>
          <w:spacing w:val="60"/>
          <w:w w:val="90"/>
          <w:sz w:val="28"/>
          <w:szCs w:val="24"/>
        </w:rPr>
        <w:t>〕</w:t>
      </w:r>
      <w:r w:rsidR="00690251">
        <w:rPr>
          <w:rFonts w:ascii="仿宋_GB2312" w:eastAsia="仿宋_GB2312" w:hAnsi="Times New Roman" w:cs="Times New Roman" w:hint="eastAsia"/>
          <w:b/>
          <w:color w:val="000000"/>
          <w:spacing w:val="60"/>
          <w:w w:val="90"/>
          <w:sz w:val="28"/>
          <w:szCs w:val="24"/>
        </w:rPr>
        <w:t>0</w:t>
      </w:r>
      <w:r w:rsidR="00C50538">
        <w:rPr>
          <w:rFonts w:ascii="仿宋_GB2312" w:eastAsia="仿宋_GB2312" w:hAnsi="Times New Roman" w:cs="Times New Roman" w:hint="eastAsia"/>
          <w:b/>
          <w:color w:val="000000"/>
          <w:spacing w:val="60"/>
          <w:w w:val="90"/>
          <w:sz w:val="28"/>
          <w:szCs w:val="24"/>
        </w:rPr>
        <w:t>3</w:t>
      </w:r>
      <w:r>
        <w:rPr>
          <w:rFonts w:ascii="仿宋_GB2312" w:eastAsia="仿宋_GB2312" w:hAnsi="Times New Roman" w:cs="Times New Roman" w:hint="eastAsia"/>
          <w:b/>
          <w:color w:val="000000"/>
          <w:spacing w:val="60"/>
          <w:w w:val="90"/>
          <w:sz w:val="28"/>
          <w:szCs w:val="24"/>
        </w:rPr>
        <w:t xml:space="preserve">号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　　 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</w:t>
      </w:r>
    </w:p>
    <w:p w14:paraId="760EE855" w14:textId="3109BE2F" w:rsidR="00A35C80" w:rsidRDefault="00000000">
      <w:pPr>
        <w:spacing w:beforeLines="100" w:before="320" w:line="480" w:lineRule="exact"/>
        <w:jc w:val="center"/>
        <w:rPr>
          <w:rFonts w:ascii="微软雅黑" w:eastAsia="微软雅黑" w:hAnsi="微软雅黑" w:cs="仿宋" w:hint="eastAsia"/>
          <w:b/>
          <w:spacing w:val="-6"/>
          <w:sz w:val="32"/>
          <w:szCs w:val="32"/>
        </w:rPr>
      </w:pPr>
      <w:bookmarkStart w:id="0" w:name="_Hlk166531344"/>
      <w:r>
        <w:rPr>
          <w:rFonts w:ascii="微软雅黑" w:eastAsia="微软雅黑" w:hAnsi="微软雅黑" w:cs="Times New Roman" w:hint="eastAsia"/>
          <w:b/>
          <w:color w:val="000000"/>
          <w:sz w:val="32"/>
          <w:szCs w:val="32"/>
        </w:rPr>
        <w:t>关于举办从政策解码到AI实战的十五五规划落地</w:t>
      </w:r>
      <w:r w:rsidR="009450BD">
        <w:rPr>
          <w:rFonts w:ascii="微软雅黑" w:eastAsia="微软雅黑" w:hAnsi="微软雅黑" w:cs="Times New Roman" w:hint="eastAsia"/>
          <w:b/>
          <w:color w:val="000000"/>
          <w:sz w:val="32"/>
          <w:szCs w:val="32"/>
        </w:rPr>
        <w:t>实操</w:t>
      </w:r>
      <w:r w:rsidR="00AA5358">
        <w:rPr>
          <w:rFonts w:ascii="微软雅黑" w:eastAsia="微软雅黑" w:hAnsi="微软雅黑" w:cs="Times New Roman" w:hint="eastAsia"/>
          <w:b/>
          <w:color w:val="000000"/>
          <w:sz w:val="32"/>
          <w:szCs w:val="32"/>
        </w:rPr>
        <w:t>解析</w:t>
      </w:r>
      <w:r>
        <w:rPr>
          <w:rFonts w:ascii="微软雅黑" w:eastAsia="微软雅黑" w:hAnsi="微软雅黑" w:cs="Times New Roman" w:hint="eastAsia"/>
          <w:b/>
          <w:color w:val="000000"/>
          <w:sz w:val="32"/>
          <w:szCs w:val="32"/>
        </w:rPr>
        <w:t>—</w:t>
      </w:r>
      <w:bookmarkStart w:id="1" w:name="_Hlk216364660"/>
      <w:r>
        <w:rPr>
          <w:rFonts w:ascii="微软雅黑" w:eastAsia="微软雅黑" w:hAnsi="微软雅黑" w:cs="Times New Roman" w:hint="eastAsia"/>
          <w:b/>
          <w:color w:val="000000"/>
          <w:sz w:val="32"/>
          <w:szCs w:val="32"/>
        </w:rPr>
        <w:t>企事业单位人力资源AI数智化转型实战营</w:t>
      </w:r>
      <w:bookmarkEnd w:id="1"/>
      <w:r>
        <w:rPr>
          <w:rFonts w:ascii="微软雅黑" w:eastAsia="微软雅黑" w:hAnsi="微软雅黑" w:cs="Times New Roman" w:hint="eastAsia"/>
          <w:b/>
          <w:color w:val="000000"/>
          <w:sz w:val="32"/>
          <w:szCs w:val="32"/>
        </w:rPr>
        <w:t>培训班的通知</w:t>
      </w:r>
    </w:p>
    <w:bookmarkEnd w:id="0"/>
    <w:p w14:paraId="34F3FB6B" w14:textId="77777777" w:rsidR="00A35C80" w:rsidRDefault="00A35C80">
      <w:pPr>
        <w:widowControl/>
        <w:adjustRightInd w:val="0"/>
        <w:snapToGrid w:val="0"/>
        <w:spacing w:line="360" w:lineRule="exac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</w:pPr>
    </w:p>
    <w:p w14:paraId="0F00F923" w14:textId="77777777" w:rsidR="00A35C80" w:rsidRDefault="00000000">
      <w:pPr>
        <w:widowControl/>
        <w:adjustRightInd w:val="0"/>
        <w:snapToGrid w:val="0"/>
        <w:spacing w:line="400" w:lineRule="exact"/>
        <w:jc w:val="left"/>
        <w:rPr>
          <w:rFonts w:ascii="微软雅黑" w:eastAsia="微软雅黑" w:hAnsi="微软雅黑" w:cs="宋体" w:hint="eastAsia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各相关单位： </w:t>
      </w:r>
    </w:p>
    <w:p w14:paraId="33626F36" w14:textId="77777777" w:rsidR="00A35C80" w:rsidRDefault="00000000">
      <w:pPr>
        <w:spacing w:line="400" w:lineRule="exact"/>
        <w:ind w:firstLineChars="200" w:firstLine="512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当前，在国资委“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AI+”专项行动与“新质生产力”政策的双重驱动下，人工智能已成为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企事业单位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数字化转型与高质量发展的核心引擎。然而，众多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企事业单位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在实践中面临关键挑战：宏观政策如何对接微观管理？先进技术如何融入传统人力资源流程？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智能体如何对接具体场景应用？</w:t>
      </w:r>
    </w:p>
    <w:p w14:paraId="625126A2" w14:textId="77777777" w:rsidR="00A35C80" w:rsidRDefault="00000000">
      <w:pPr>
        <w:spacing w:line="400" w:lineRule="exact"/>
        <w:ind w:firstLineChars="200" w:firstLine="512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本课程直面这些痛点，专为企事业人力资源管理者设计。我们致力于破解从“政策解码”到“场景实战”的落地难题，系统讲解如何将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AI技术应用于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人才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“选育用留”全链条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和组织建设全领域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。通过案例拆解、工具演练与策略设计，课程将助力企业HR团队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和相关管理者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掌握前沿AI技能，构建数据驱动的人才管理体系，最终为企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事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业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单位</w:t>
      </w:r>
      <w:r>
        <w:rPr>
          <w:rFonts w:ascii="微软雅黑" w:eastAsia="微软雅黑" w:hAnsi="微软雅黑" w:cs="宋体"/>
          <w:spacing w:val="8"/>
          <w:kern w:val="0"/>
          <w:sz w:val="24"/>
          <w:szCs w:val="24"/>
        </w:rPr>
        <w:t>在“十五五”期间提升人效、激发组织活力提供坚实支撑。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为了解决这一系列问题，我中心特举办《</w:t>
      </w:r>
      <w:r>
        <w:rPr>
          <w:rFonts w:ascii="微软雅黑" w:eastAsia="微软雅黑" w:hAnsi="微软雅黑" w:cs="宋体" w:hint="eastAsia"/>
          <w:b/>
          <w:spacing w:val="8"/>
          <w:kern w:val="0"/>
          <w:sz w:val="24"/>
          <w:szCs w:val="24"/>
        </w:rPr>
        <w:t>企事业单位人力资源AI数智化转型实战营》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专题培训班。请各单位积极组织相关人员参加研讨和学习，</w:t>
      </w:r>
      <w:r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  <w:t>现将有关事项通知如下：</w:t>
      </w:r>
    </w:p>
    <w:p w14:paraId="5E4401A5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b/>
          <w:bCs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bCs/>
          <w:sz w:val="24"/>
          <w:szCs w:val="24"/>
        </w:rPr>
        <w:t>一、课程收益：</w:t>
      </w:r>
    </w:p>
    <w:p w14:paraId="72000D40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1、掌握国家AI政策与改革方向</w:t>
      </w:r>
    </w:p>
    <w:p w14:paraId="07094930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2、理解AI技术原理与发展趋势</w:t>
      </w:r>
    </w:p>
    <w:p w14:paraId="0A497083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3、熟练运用DeepSeek等AI工具</w:t>
      </w:r>
    </w:p>
    <w:p w14:paraId="3E6DFC4D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4、掌握提示词设计核心技巧</w:t>
      </w:r>
    </w:p>
    <w:p w14:paraId="1C74DDFB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5、学会构建专属HR智能体</w:t>
      </w:r>
    </w:p>
    <w:p w14:paraId="4A74AF03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6、实现AI驱动的精准招聘</w:t>
      </w:r>
    </w:p>
    <w:p w14:paraId="796AF535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7、建立数据化培训管理体系</w:t>
      </w:r>
    </w:p>
    <w:p w14:paraId="174DDA68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8、搭建智能化绩效管理系统</w:t>
      </w:r>
    </w:p>
    <w:p w14:paraId="20C08DD7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9、优化薪酬激励与保留机制</w:t>
      </w:r>
    </w:p>
    <w:p w14:paraId="160E4494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10、提升用工风险预警能力</w:t>
      </w:r>
    </w:p>
    <w:p w14:paraId="3C69A294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b/>
          <w:bCs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bCs/>
          <w:sz w:val="24"/>
          <w:szCs w:val="24"/>
        </w:rPr>
        <w:t>二、课程方式：</w:t>
      </w:r>
    </w:p>
    <w:p w14:paraId="3B8EE62D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sz w:val="24"/>
          <w:szCs w:val="24"/>
        </w:rPr>
      </w:pPr>
      <w:bookmarkStart w:id="2" w:name="_Hlk216364838"/>
      <w:r>
        <w:rPr>
          <w:rFonts w:ascii="微软雅黑" w:eastAsia="微软雅黑" w:hAnsi="微软雅黑" w:cs="Times New Roman" w:hint="eastAsia"/>
          <w:sz w:val="24"/>
          <w:szCs w:val="24"/>
        </w:rPr>
        <w:t>核心知识点讲解、问题互动、典型案例分析、视频解析、实操练习、现场研讨工具表单应用、现场模拟等；案例分析30%+知识讲授20%+互动答疑20%+现场练习30%。</w:t>
      </w:r>
    </w:p>
    <w:p w14:paraId="74212117" w14:textId="77777777" w:rsidR="00A35C80" w:rsidRDefault="00000000">
      <w:pPr>
        <w:spacing w:line="400" w:lineRule="exact"/>
        <w:ind w:firstLineChars="118" w:firstLine="283"/>
        <w:rPr>
          <w:rFonts w:ascii="微软雅黑" w:eastAsia="微软雅黑" w:hAnsi="微软雅黑" w:cs="Times New Roman" w:hint="eastAsia"/>
          <w:b/>
          <w:bCs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bCs/>
          <w:sz w:val="24"/>
          <w:szCs w:val="24"/>
        </w:rPr>
        <w:t>三、培训内容：</w:t>
      </w:r>
      <w:bookmarkEnd w:id="2"/>
    </w:p>
    <w:p w14:paraId="35FF59E8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lastRenderedPageBreak/>
        <w:t>1、政策引领——国家AI战略与企事业单位人力资源新使命</w:t>
      </w:r>
    </w:p>
    <w:p w14:paraId="2028D826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bookmarkStart w:id="3" w:name="_Hlk216365236"/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</w:t>
      </w:r>
      <w:bookmarkEnd w:id="3"/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“深入实施人工智能+行动意见”、“AI+”专项行动与国企改革政策解析</w:t>
      </w:r>
    </w:p>
    <w:p w14:paraId="59F8EC7D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2）十五五规划中关于人才与发展的重要部署</w:t>
      </w:r>
    </w:p>
    <w:p w14:paraId="3D956A93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3）新质生产力背景下人力资源管理的转型路径</w:t>
      </w:r>
    </w:p>
    <w:p w14:paraId="28266A36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二、认知重构——AI技术与企事业单位人力资源融合路径</w:t>
      </w:r>
    </w:p>
    <w:p w14:paraId="64C5672B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1）AI技术本质与人力资源管理变革趋势</w:t>
      </w:r>
    </w:p>
    <w:p w14:paraId="0413B664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2）企事业单位人力资源痛点与AI破局方向</w:t>
      </w:r>
    </w:p>
    <w:p w14:paraId="0348BEAC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3）AI在HR领域的典型场景与应用模式</w:t>
      </w:r>
    </w:p>
    <w:p w14:paraId="18C783A2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三、工具实战——DeepSeek与AI提示词高阶技巧</w:t>
      </w:r>
    </w:p>
    <w:p w14:paraId="3911ABB5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1）DeepSeek技术架构与企事业单位适用场景分析</w:t>
      </w:r>
    </w:p>
    <w:p w14:paraId="75F4FEAA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2）提示词设计六原则与五层结构法</w:t>
      </w:r>
    </w:p>
    <w:p w14:paraId="52DABDA3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3）现场演练：构建HR专属AI智能体</w:t>
      </w:r>
    </w:p>
    <w:p w14:paraId="2CA9F60D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四、AI赋能精准招聘——从画像到配置的智能升级</w:t>
      </w:r>
    </w:p>
    <w:p w14:paraId="0F51106A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1）AI辅助岗位画像与人才标准构建</w:t>
      </w:r>
    </w:p>
    <w:p w14:paraId="33EF751F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2）简历智能筛选与人岗匹配技术</w:t>
      </w:r>
    </w:p>
    <w:p w14:paraId="046CEC19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3）AI面试设计与录用评估报告生成</w:t>
      </w:r>
    </w:p>
    <w:p w14:paraId="61AA39A5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五、AI驱动人才培养——构建数据化的培训体系</w:t>
      </w:r>
    </w:p>
    <w:p w14:paraId="5A72627B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1）培训需求诊断与AI辅助课程设计</w:t>
      </w:r>
    </w:p>
    <w:p w14:paraId="7138E5F7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2）培训项目实施与效果评估方法</w:t>
      </w:r>
    </w:p>
    <w:p w14:paraId="2EDB3A67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3）案例萃取与知识沉淀的AI工具应用</w:t>
      </w:r>
    </w:p>
    <w:p w14:paraId="2B5C5D0F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六、AI优化绩效管理——构建业务协同的绩效系统</w:t>
      </w:r>
    </w:p>
    <w:p w14:paraId="116AC18C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1）绩效指标体系设计与AI辅助目标分解</w:t>
      </w:r>
    </w:p>
    <w:p w14:paraId="478FDB12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2）过程追踪与绩效反馈的智能化支持</w:t>
      </w:r>
    </w:p>
    <w:p w14:paraId="74D418C1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3）绩效结果应用与激励改进策略</w:t>
      </w:r>
    </w:p>
    <w:p w14:paraId="07C68E71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七、AI助力薪酬激励与员工保留</w:t>
      </w:r>
    </w:p>
    <w:p w14:paraId="67532EEF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1）薪酬结构设计与内外部公平性管理</w:t>
      </w:r>
    </w:p>
    <w:p w14:paraId="7D3C7544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2）差异化奖金与福利策略制定</w:t>
      </w:r>
    </w:p>
    <w:p w14:paraId="136BA7DE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3）员工离职预警与保留机制构建</w:t>
      </w:r>
    </w:p>
    <w:p w14:paraId="2413B45C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>八、HR数据洞察与用工风险智能防控</w:t>
      </w:r>
    </w:p>
    <w:p w14:paraId="22FAF68E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1）人力资源核心数据分析方法</w:t>
      </w:r>
    </w:p>
    <w:p w14:paraId="10D163DB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2）用工风险识别与AI预警机制</w:t>
      </w:r>
    </w:p>
    <w:p w14:paraId="4BF079DC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3）劳动争议预防与合规管理实战</w:t>
      </w:r>
    </w:p>
    <w:p w14:paraId="637FDAB1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b/>
          <w:bCs/>
          <w:color w:val="000000"/>
          <w:spacing w:val="-14"/>
          <w:sz w:val="24"/>
          <w:szCs w:val="24"/>
        </w:rPr>
        <w:t xml:space="preserve">九、AI智能体驱动重构组织 </w:t>
      </w:r>
    </w:p>
    <w:p w14:paraId="3AF5961D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1）智能体结构</w:t>
      </w:r>
    </w:p>
    <w:p w14:paraId="7A8C99E4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t>2）智能体应用场景</w:t>
      </w:r>
    </w:p>
    <w:p w14:paraId="7EF8CB57" w14:textId="77777777" w:rsidR="00A35C80" w:rsidRDefault="00000000">
      <w:pPr>
        <w:tabs>
          <w:tab w:val="left" w:pos="1134"/>
        </w:tabs>
        <w:spacing w:line="400" w:lineRule="exact"/>
        <w:ind w:leftChars="146" w:left="396" w:hangingChars="42" w:hanging="89"/>
        <w:rPr>
          <w:rFonts w:ascii="微软雅黑" w:eastAsia="微软雅黑" w:hAnsi="微软雅黑" w:cs="新宋体" w:hint="eastAsia"/>
          <w:color w:val="000000"/>
          <w:spacing w:val="-6"/>
          <w:sz w:val="24"/>
          <w:szCs w:val="24"/>
        </w:rPr>
      </w:pPr>
      <w:r>
        <w:rPr>
          <w:rFonts w:ascii="微软雅黑" w:eastAsia="微软雅黑" w:hAnsi="微软雅黑" w:cs="新宋体" w:hint="eastAsia"/>
          <w:color w:val="000000"/>
          <w:spacing w:val="-14"/>
          <w:sz w:val="24"/>
          <w:szCs w:val="24"/>
        </w:rPr>
        <w:lastRenderedPageBreak/>
        <w:t>3）智能体搭建流程及步骤实操</w:t>
      </w:r>
    </w:p>
    <w:p w14:paraId="299DD134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Times New Roman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二、研修时间地点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   </w:t>
      </w:r>
      <w:r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ab/>
      </w:r>
    </w:p>
    <w:p w14:paraId="198F5851" w14:textId="062E8DB6" w:rsidR="00690251" w:rsidRPr="00690251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2026年3月26日至3月29日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昆明市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（26日全天报到）</w:t>
      </w:r>
    </w:p>
    <w:p w14:paraId="2B3BD50C" w14:textId="518A224E" w:rsidR="00690251" w:rsidRPr="00690251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2026年4月15日至4月18日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上海市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（15日全天报到）</w:t>
      </w:r>
    </w:p>
    <w:p w14:paraId="3168FAFC" w14:textId="7464B6E6" w:rsidR="00690251" w:rsidRPr="00690251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2026年4月23日至4月26日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天津市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（23日全天报到）</w:t>
      </w:r>
    </w:p>
    <w:p w14:paraId="23717648" w14:textId="0CA01AF4" w:rsidR="00690251" w:rsidRPr="00690251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2026年5月14日至5月17日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洛阳市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（14日全天报到）</w:t>
      </w:r>
    </w:p>
    <w:p w14:paraId="52D36EBD" w14:textId="50348037" w:rsidR="00690251" w:rsidRPr="00690251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2026年5月26日至5月29日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成都市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（26日全天报到）</w:t>
      </w:r>
    </w:p>
    <w:p w14:paraId="144C268C" w14:textId="4F59E090" w:rsidR="00690251" w:rsidRPr="00690251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2026年6月11日至6月14日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青岛市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（11日全天报到）</w:t>
      </w:r>
    </w:p>
    <w:p w14:paraId="5701BB25" w14:textId="5CC7E998" w:rsidR="00A35C80" w:rsidRDefault="00690251" w:rsidP="00690251">
      <w:pPr>
        <w:tabs>
          <w:tab w:val="left" w:pos="1134"/>
        </w:tabs>
        <w:spacing w:line="400" w:lineRule="exact"/>
        <w:ind w:leftChars="136" w:left="543" w:hangingChars="107" w:hanging="257"/>
        <w:rPr>
          <w:rFonts w:ascii="微软雅黑" w:eastAsia="微软雅黑" w:hAnsi="微软雅黑" w:cs="Times New Roman" w:hint="eastAsia"/>
          <w:sz w:val="24"/>
          <w:szCs w:val="24"/>
        </w:rPr>
      </w:pPr>
      <w:r w:rsidRPr="00690251">
        <w:rPr>
          <w:rFonts w:ascii="微软雅黑" w:eastAsia="微软雅黑" w:hAnsi="微软雅黑" w:cs="Times New Roman" w:hint="eastAsia"/>
          <w:sz w:val="24"/>
          <w:szCs w:val="24"/>
        </w:rPr>
        <w:t>2026年6月25日至6月28日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ab/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贵阳市</w:t>
      </w:r>
      <w:r>
        <w:rPr>
          <w:rFonts w:ascii="微软雅黑" w:eastAsia="微软雅黑" w:hAnsi="微软雅黑" w:cs="Times New Roman" w:hint="eastAsia"/>
          <w:sz w:val="24"/>
          <w:szCs w:val="24"/>
        </w:rPr>
        <w:t xml:space="preserve">  </w:t>
      </w:r>
      <w:r w:rsidRPr="00690251">
        <w:rPr>
          <w:rFonts w:ascii="微软雅黑" w:eastAsia="微软雅黑" w:hAnsi="微软雅黑" w:cs="Times New Roman" w:hint="eastAsia"/>
          <w:sz w:val="24"/>
          <w:szCs w:val="24"/>
        </w:rPr>
        <w:t>（25日全天报到）</w:t>
      </w:r>
      <w:r>
        <w:rPr>
          <w:rFonts w:ascii="微软雅黑" w:eastAsia="微软雅黑" w:hAnsi="微软雅黑" w:cs="Times New Roman" w:hint="eastAsia"/>
          <w:sz w:val="24"/>
          <w:szCs w:val="24"/>
        </w:rPr>
        <w:tab/>
      </w:r>
    </w:p>
    <w:p w14:paraId="78754D29" w14:textId="77777777" w:rsidR="00A35C80" w:rsidRDefault="00000000">
      <w:pPr>
        <w:tabs>
          <w:tab w:val="left" w:pos="1134"/>
        </w:tabs>
        <w:spacing w:line="400" w:lineRule="exact"/>
        <w:ind w:firstLineChars="100" w:firstLine="240"/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三、培训对象</w:t>
      </w:r>
    </w:p>
    <w:p w14:paraId="471E0C1D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企事单位人力资源从业者、企事业单位管理者、干部骨干及各部门有关人员。</w:t>
      </w:r>
    </w:p>
    <w:p w14:paraId="66C395DD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四、主讲老师</w:t>
      </w:r>
    </w:p>
    <w:p w14:paraId="78593D9C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讲师以实际到场为准、学术风格各不相同。邀请相关资深专家、知名教授围绕主题授课，突出实用性和案例分析，并安排时间组织现场交流、专家答疑等。</w:t>
      </w:r>
    </w:p>
    <w:p w14:paraId="129D9351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五、报名办法及费用</w:t>
      </w:r>
    </w:p>
    <w:p w14:paraId="422957D4" w14:textId="77777777" w:rsidR="00A35C80" w:rsidRDefault="00000000">
      <w:pPr>
        <w:tabs>
          <w:tab w:val="left" w:pos="540"/>
        </w:tabs>
        <w:adjustRightInd w:val="0"/>
        <w:snapToGrid w:val="0"/>
        <w:spacing w:line="400" w:lineRule="exact"/>
        <w:ind w:leftChars="146" w:left="307" w:rightChars="100" w:right="210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A类收费：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3</w:t>
      </w:r>
      <w:r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  <w:t>8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00元/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人（讲师费、讲义资料、咨询费、发票、中餐）</w:t>
      </w:r>
    </w:p>
    <w:p w14:paraId="471B2BD8" w14:textId="4CF69545" w:rsidR="00A35C80" w:rsidRDefault="00000000">
      <w:pPr>
        <w:tabs>
          <w:tab w:val="left" w:pos="540"/>
        </w:tabs>
        <w:adjustRightInd w:val="0"/>
        <w:snapToGrid w:val="0"/>
        <w:spacing w:line="400" w:lineRule="exact"/>
        <w:ind w:leftChars="146" w:left="307" w:rightChars="100" w:right="210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B类收费：</w:t>
      </w:r>
      <w:r>
        <w:rPr>
          <w:rFonts w:ascii="微软雅黑" w:eastAsia="微软雅黑" w:hAnsi="微软雅黑" w:cs="微软雅黑"/>
          <w:b/>
          <w:bCs/>
          <w:color w:val="000000"/>
          <w:sz w:val="24"/>
          <w:szCs w:val="24"/>
        </w:rPr>
        <w:t>480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0元/人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（讲师费、资料、中餐、报考费、</w:t>
      </w:r>
      <w:r w:rsidR="0043470D">
        <w:rPr>
          <w:rFonts w:ascii="微软雅黑" w:eastAsia="微软雅黑" w:hAnsi="微软雅黑" w:cs="微软雅黑" w:hint="eastAsia"/>
          <w:color w:val="000000"/>
          <w:sz w:val="24"/>
          <w:szCs w:val="24"/>
        </w:rPr>
        <w:t>证书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费）</w:t>
      </w:r>
    </w:p>
    <w:p w14:paraId="786DD069" w14:textId="77777777" w:rsidR="00A35C80" w:rsidRDefault="00000000">
      <w:pPr>
        <w:tabs>
          <w:tab w:val="left" w:pos="1134"/>
        </w:tabs>
        <w:spacing w:line="400" w:lineRule="exact"/>
        <w:ind w:leftChars="146" w:left="307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文件发放范围有限，请收到文件后转发给相关部门或人员，统一组织人员参加的单位，给予优惠。食宿统一安排，费用自理。费用报到时面交或提前汇款至中心指定收款账户（户名：国企联培企业管理（北京）中心，银行帐号：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02000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9640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9000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026879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，开 户 行：中国工商银行北京万寿路南口支行），培训费发票由会务组统一开具。</w:t>
      </w:r>
    </w:p>
    <w:p w14:paraId="27E14F45" w14:textId="77777777" w:rsidR="00A35C80" w:rsidRDefault="00000000">
      <w:pPr>
        <w:tabs>
          <w:tab w:val="left" w:pos="1134"/>
        </w:tabs>
        <w:spacing w:line="400" w:lineRule="exact"/>
        <w:ind w:firstLineChars="150" w:firstLine="360"/>
        <w:rPr>
          <w:rFonts w:ascii="微软雅黑" w:eastAsia="微软雅黑" w:hAnsi="微软雅黑" w:cs="仿宋_GB2312" w:hint="eastAsia"/>
          <w:bCs/>
          <w:color w:val="191919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六、</w:t>
      </w: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经培训考试合格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由</w:t>
      </w: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中国职业教育资格认证中心颁发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《</w:t>
      </w:r>
      <w:bookmarkStart w:id="4" w:name="_Hlk178149841"/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企业培训师（高级）</w:t>
      </w:r>
      <w:bookmarkEnd w:id="4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》</w:t>
      </w:r>
      <w:bookmarkStart w:id="5" w:name="_Hlk178149773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或《</w:t>
      </w: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人力资源管理师（高级）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》</w:t>
      </w:r>
      <w:bookmarkStart w:id="6" w:name="_Hlk186717991"/>
      <w:bookmarkEnd w:id="5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或《</w:t>
      </w:r>
      <w:bookmarkStart w:id="7" w:name="_Hlk185951688"/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人力资源法务师（高级）</w:t>
      </w:r>
      <w:bookmarkEnd w:id="7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》</w:t>
      </w:r>
      <w:bookmarkEnd w:id="6"/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或《</w:t>
      </w: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薪酬管理师（高级）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》岗位能力证书、全网查询www.cveqc.org.cn（全国职业教育技能认证网），全国通用。</w:t>
      </w:r>
      <w:hyperlink r:id="rId7" w:history="1">
        <w:r w:rsidR="00A35C80">
          <w:rPr>
            <w:rFonts w:ascii="微软雅黑" w:eastAsia="微软雅黑" w:hAnsi="微软雅黑" w:cs="微软雅黑" w:hint="eastAsia"/>
            <w:color w:val="000000"/>
            <w:sz w:val="24"/>
            <w:szCs w:val="24"/>
          </w:rPr>
          <w:t>需邮件提交：身份证复印件、学历证</w:t>
        </w:r>
      </w:hyperlink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复印件、2寸红底免冠彩照电子档（JPG格式）.</w:t>
      </w:r>
    </w:p>
    <w:p w14:paraId="09AADF1D" w14:textId="77777777" w:rsidR="00A35C80" w:rsidRDefault="00000000">
      <w:pPr>
        <w:tabs>
          <w:tab w:val="left" w:pos="1134"/>
        </w:tabs>
        <w:spacing w:line="400" w:lineRule="exact"/>
        <w:ind w:leftChars="146" w:left="307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bookmarkStart w:id="8" w:name="发文日期"/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会务组联系方式</w:t>
      </w:r>
    </w:p>
    <w:p w14:paraId="7B3E153A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负 责 人：李旭   13671212151（微信同号）</w:t>
      </w:r>
    </w:p>
    <w:p w14:paraId="17C14D08" w14:textId="77777777" w:rsidR="00A35C80" w:rsidRDefault="00000000">
      <w:pPr>
        <w:tabs>
          <w:tab w:val="left" w:pos="1134"/>
        </w:tabs>
        <w:spacing w:line="400" w:lineRule="exact"/>
        <w:ind w:leftChars="146" w:left="408" w:hangingChars="42" w:hanging="101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咨询电话：010-82471925/82472805</w:t>
      </w:r>
    </w:p>
    <w:p w14:paraId="6DB4E23A" w14:textId="77777777" w:rsidR="00A35C80" w:rsidRDefault="00000000">
      <w:pPr>
        <w:tabs>
          <w:tab w:val="left" w:pos="1134"/>
        </w:tabs>
        <w:spacing w:line="400" w:lineRule="exact"/>
        <w:ind w:leftChars="146" w:left="395" w:hangingChars="42" w:hanging="88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1203491" wp14:editId="2B8D8721">
            <wp:simplePos x="0" y="0"/>
            <wp:positionH relativeFrom="column">
              <wp:posOffset>3559810</wp:posOffset>
            </wp:positionH>
            <wp:positionV relativeFrom="paragraph">
              <wp:posOffset>635</wp:posOffset>
            </wp:positionV>
            <wp:extent cx="1443990" cy="1443990"/>
            <wp:effectExtent l="0" t="0" r="3810" b="3810"/>
            <wp:wrapNone/>
            <wp:docPr id="829413741" name="图片 1" descr="国企培企业管理中心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13741" name="图片 1" descr="国企培企业管理中心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 xml:space="preserve">传    真：010-82475455   </w:t>
      </w:r>
    </w:p>
    <w:p w14:paraId="4F57BF5C" w14:textId="77777777" w:rsidR="00A35C80" w:rsidRDefault="00000000">
      <w:pPr>
        <w:tabs>
          <w:tab w:val="left" w:pos="1134"/>
        </w:tabs>
        <w:spacing w:line="400" w:lineRule="exact"/>
        <w:ind w:firstLineChars="100" w:firstLine="240"/>
        <w:rPr>
          <w:rFonts w:ascii="微软雅黑" w:eastAsia="微软雅黑" w:hAnsi="微软雅黑" w:cs="仿宋_GB2312" w:hint="eastAsia"/>
          <w:bCs/>
          <w:color w:val="191919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咨询报名邮箱：1007944993@qq.com</w:t>
      </w:r>
    </w:p>
    <w:bookmarkEnd w:id="8"/>
    <w:p w14:paraId="745502A9" w14:textId="77777777" w:rsidR="00A35C80" w:rsidRDefault="00000000">
      <w:pPr>
        <w:tabs>
          <w:tab w:val="left" w:pos="1134"/>
        </w:tabs>
        <w:spacing w:line="400" w:lineRule="exact"/>
        <w:ind w:firstLineChars="100" w:firstLine="240"/>
        <w:rPr>
          <w:rFonts w:ascii="仿宋_GB2312" w:eastAsia="仿宋_GB2312" w:hAnsi="Times New Roman" w:cs="Times New Roman"/>
          <w:bCs/>
          <w:snapToGrid w:val="0"/>
          <w:color w:val="000000"/>
          <w:sz w:val="28"/>
          <w:szCs w:val="28"/>
        </w:rPr>
      </w:pPr>
      <w:r>
        <w:rPr>
          <w:rFonts w:ascii="微软雅黑" w:eastAsia="微软雅黑" w:hAnsi="微软雅黑" w:cs="仿宋_GB2312" w:hint="eastAsia"/>
          <w:bCs/>
          <w:color w:val="191919"/>
          <w:sz w:val="24"/>
          <w:szCs w:val="24"/>
          <w:shd w:val="clear" w:color="auto" w:fill="FFFFFF"/>
        </w:rPr>
        <w:t>附件：报名回执表</w:t>
      </w:r>
      <w:r>
        <w:rPr>
          <w:rFonts w:ascii="仿宋_GB2312" w:eastAsia="仿宋_GB2312" w:hAnsi="Times New Roman" w:cs="Times New Roman"/>
          <w:bCs/>
          <w:snapToGrid w:val="0"/>
          <w:color w:val="000000"/>
          <w:sz w:val="28"/>
          <w:szCs w:val="28"/>
        </w:rPr>
        <w:t xml:space="preserve">                                           </w:t>
      </w:r>
    </w:p>
    <w:p w14:paraId="7C541037" w14:textId="77777777" w:rsidR="00A35C80" w:rsidRDefault="00000000">
      <w:pPr>
        <w:spacing w:after="120" w:line="320" w:lineRule="exact"/>
        <w:ind w:right="261" w:firstLineChars="200" w:firstLine="560"/>
        <w:jc w:val="center"/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napToGrid w:val="0"/>
          <w:color w:val="000000"/>
          <w:sz w:val="28"/>
          <w:szCs w:val="28"/>
        </w:rPr>
        <w:t xml:space="preserve">                          </w:t>
      </w:r>
      <w:r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  <w:t>国企联培企业管理（北京）中心</w:t>
      </w:r>
      <w:r>
        <w:rPr>
          <w:rFonts w:ascii="微软雅黑" w:eastAsia="微软雅黑" w:hAnsi="微软雅黑" w:cs="Times New Roman"/>
          <w:bCs/>
          <w:snapToGrid w:val="0"/>
          <w:color w:val="000000"/>
          <w:sz w:val="28"/>
          <w:szCs w:val="28"/>
        </w:rPr>
        <w:t xml:space="preserve">                                         </w:t>
      </w:r>
    </w:p>
    <w:p w14:paraId="3FFF13E1" w14:textId="17CA4ADB" w:rsidR="00A35C80" w:rsidRDefault="00000000">
      <w:pPr>
        <w:spacing w:line="320" w:lineRule="exact"/>
        <w:ind w:right="-17" w:firstLineChars="2000" w:firstLine="5600"/>
        <w:rPr>
          <w:rFonts w:ascii="仿宋_GB2312" w:eastAsia="仿宋_GB2312" w:hAnsi="Times New Roman" w:cs="Times New Roman"/>
          <w:bCs/>
          <w:snapToGrid w:val="0"/>
          <w:color w:val="000000"/>
          <w:sz w:val="28"/>
          <w:szCs w:val="28"/>
        </w:rPr>
      </w:pPr>
      <w:r>
        <w:rPr>
          <w:rFonts w:ascii="微软雅黑" w:eastAsia="微软雅黑" w:hAnsi="微软雅黑" w:cs="Times New Roman"/>
          <w:bCs/>
          <w:snapToGrid w:val="0"/>
          <w:color w:val="000000"/>
          <w:sz w:val="28"/>
          <w:szCs w:val="28"/>
        </w:rPr>
        <w:t>20</w:t>
      </w:r>
      <w:r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  <w:t>2</w:t>
      </w:r>
      <w:r w:rsidR="00C50538"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  <w:t>6</w:t>
      </w:r>
      <w:r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  <w:t>年1月</w:t>
      </w:r>
      <w:r w:rsidR="00C50538"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  <w:t>8</w:t>
      </w:r>
      <w:r>
        <w:rPr>
          <w:rFonts w:ascii="微软雅黑" w:eastAsia="微软雅黑" w:hAnsi="微软雅黑" w:cs="Times New Roman" w:hint="eastAsia"/>
          <w:bCs/>
          <w:snapToGrid w:val="0"/>
          <w:color w:val="000000"/>
          <w:sz w:val="28"/>
          <w:szCs w:val="28"/>
        </w:rPr>
        <w:t>日</w:t>
      </w:r>
    </w:p>
    <w:p w14:paraId="37AA68FE" w14:textId="77777777" w:rsidR="00A35C80" w:rsidRDefault="00A35C80">
      <w:pPr>
        <w:snapToGrid w:val="0"/>
        <w:spacing w:line="320" w:lineRule="exact"/>
        <w:ind w:rightChars="100" w:right="210"/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sectPr w:rsidR="00A35C80">
          <w:footerReference w:type="default" r:id="rId9"/>
          <w:pgSz w:w="11906" w:h="16838"/>
          <w:pgMar w:top="1134" w:right="1134" w:bottom="1134" w:left="1134" w:header="851" w:footer="992" w:gutter="0"/>
          <w:pgNumType w:fmt="numberInDash"/>
          <w:cols w:space="720"/>
          <w:docGrid w:type="lines" w:linePitch="320"/>
        </w:sectPr>
      </w:pPr>
    </w:p>
    <w:p w14:paraId="1F8AB257" w14:textId="762ED03D" w:rsidR="00A35C80" w:rsidRDefault="000000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jc w:val="center"/>
        <w:rPr>
          <w:rFonts w:ascii="微软雅黑" w:eastAsia="微软雅黑" w:hAnsi="微软雅黑" w:cs="宋体" w:hint="eastAsia"/>
          <w:b/>
          <w:sz w:val="28"/>
          <w:szCs w:val="28"/>
        </w:rPr>
      </w:pPr>
      <w:r>
        <w:rPr>
          <w:rFonts w:ascii="微软雅黑" w:eastAsia="微软雅黑" w:hAnsi="微软雅黑" w:cs="宋体" w:hint="eastAsia"/>
          <w:b/>
          <w:sz w:val="28"/>
          <w:szCs w:val="28"/>
        </w:rPr>
        <w:lastRenderedPageBreak/>
        <w:t>从政策解码到AI实战的十五五规划落地</w:t>
      </w:r>
      <w:r w:rsidR="004F638E">
        <w:rPr>
          <w:rFonts w:ascii="微软雅黑" w:eastAsia="微软雅黑" w:hAnsi="微软雅黑" w:cs="宋体" w:hint="eastAsia"/>
          <w:b/>
          <w:sz w:val="28"/>
          <w:szCs w:val="28"/>
        </w:rPr>
        <w:t>实操</w:t>
      </w:r>
      <w:r>
        <w:rPr>
          <w:rFonts w:ascii="微软雅黑" w:eastAsia="微软雅黑" w:hAnsi="微软雅黑" w:cs="宋体" w:hint="eastAsia"/>
          <w:b/>
          <w:sz w:val="28"/>
          <w:szCs w:val="28"/>
        </w:rPr>
        <w:t>课—企事业单位人力资源AI数智化转型实战营培训班回执表</w:t>
      </w:r>
    </w:p>
    <w:p w14:paraId="26E873D2" w14:textId="77777777" w:rsidR="00A35C80" w:rsidRDefault="00000000">
      <w:pPr>
        <w:tabs>
          <w:tab w:val="left" w:pos="180"/>
          <w:tab w:val="left" w:pos="11445"/>
          <w:tab w:val="left" w:pos="12240"/>
        </w:tabs>
        <w:spacing w:beforeLines="50" w:before="156" w:afterLines="50" w:after="156" w:line="360" w:lineRule="exac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8"/>
          <w:szCs w:val="28"/>
        </w:rPr>
        <w:t>报名传真：(010)82475455   邮箱：1007944993@qq.com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  </w:t>
      </w:r>
      <w:r>
        <w:rPr>
          <w:rFonts w:ascii="宋体" w:eastAsia="宋体" w:hAnsi="宋体" w:cs="Times New Roman" w:hint="eastAsia"/>
          <w:sz w:val="24"/>
          <w:szCs w:val="24"/>
        </w:rPr>
        <w:tab/>
        <w:t>（加盖单位公章）</w:t>
      </w:r>
    </w:p>
    <w:tbl>
      <w:tblPr>
        <w:tblW w:w="151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:rsidR="00A35C80" w14:paraId="55693BDA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3EB00C51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02D54EC7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C3BE97B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3178EE93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65548C" w14:textId="77777777" w:rsidR="00A35C80" w:rsidRDefault="00000000">
            <w:pPr>
              <w:spacing w:line="240" w:lineRule="exact"/>
              <w:jc w:val="center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  <w:t>建议</w:t>
            </w:r>
          </w:p>
        </w:tc>
      </w:tr>
      <w:tr w:rsidR="00A35C80" w14:paraId="4A6E9303" w14:textId="77777777">
        <w:trPr>
          <w:cantSplit/>
          <w:trHeight w:val="412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129EE7D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sz="4" w:space="0" w:color="auto"/>
            </w:tcBorders>
            <w:vAlign w:val="center"/>
          </w:tcPr>
          <w:p w14:paraId="00AF1884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4C3108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邮 编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7E01D8C5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5067" w:type="dxa"/>
            <w:vMerge w:val="restart"/>
            <w:tcBorders>
              <w:right w:val="single" w:sz="4" w:space="0" w:color="auto"/>
            </w:tcBorders>
            <w:vAlign w:val="center"/>
          </w:tcPr>
          <w:p w14:paraId="27E5F335" w14:textId="77777777" w:rsidR="00A35C80" w:rsidRDefault="00000000">
            <w:pPr>
              <w:spacing w:line="240" w:lineRule="exact"/>
              <w:rPr>
                <w:rFonts w:ascii="微软雅黑" w:eastAsia="微软雅黑" w:hAnsi="微软雅黑" w:cs="Times New Roman" w:hint="eastAsia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 xml:space="preserve">     </w:t>
            </w:r>
          </w:p>
          <w:p w14:paraId="3BAFF2A0" w14:textId="77777777" w:rsidR="00A35C80" w:rsidRDefault="00000000">
            <w:pPr>
              <w:spacing w:line="240" w:lineRule="exact"/>
              <w:rPr>
                <w:rFonts w:ascii="微软雅黑" w:eastAsia="微软雅黑" w:hAnsi="微软雅黑" w:cs="Times New Roman" w:hint="eastAsia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szCs w:val="21"/>
              </w:rPr>
              <w:t xml:space="preserve">    </w:t>
            </w:r>
          </w:p>
          <w:p w14:paraId="67FBAAB5" w14:textId="77777777" w:rsidR="00A35C80" w:rsidRDefault="00A35C80">
            <w:pPr>
              <w:spacing w:line="240" w:lineRule="exact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</w:p>
          <w:p w14:paraId="3CD0BFA4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2F54C0E9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61796550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09309086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27250BB8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533F5DAC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40F9626E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3A41F2B9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0F09781B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79514F90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3F664A83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</w:pPr>
          </w:p>
          <w:p w14:paraId="52455F87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1AF6F194" w14:textId="77777777">
        <w:trPr>
          <w:cantSplit/>
          <w:trHeight w:hRule="exact" w:val="464"/>
        </w:trPr>
        <w:tc>
          <w:tcPr>
            <w:tcW w:w="2485" w:type="dxa"/>
            <w:gridSpan w:val="2"/>
            <w:tcBorders>
              <w:bottom w:val="single" w:sz="4" w:space="0" w:color="auto"/>
            </w:tcBorders>
            <w:vAlign w:val="center"/>
          </w:tcPr>
          <w:p w14:paraId="0F0AB32F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Chars="100" w:firstLine="24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2888C46E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21E465D6" w14:textId="77777777" w:rsidR="00A35C80" w:rsidRDefault="00A35C80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52238D38" w14:textId="77777777" w:rsidR="00A35C80" w:rsidRDefault="00A35C80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38ED8C50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传 真</w:t>
            </w:r>
          </w:p>
          <w:p w14:paraId="0C2CB348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29E678F2" w14:textId="77777777" w:rsidR="00A35C80" w:rsidRDefault="00A35C80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09BAA0B4" w14:textId="77777777" w:rsidR="00A35C80" w:rsidRDefault="00A35C80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  <w:vAlign w:val="center"/>
          </w:tcPr>
          <w:p w14:paraId="57B3C320" w14:textId="77777777" w:rsidR="00A35C80" w:rsidRDefault="00A35C80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26518322" w14:textId="77777777" w:rsidR="00A35C80" w:rsidRDefault="00A35C80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20208765" w14:textId="77777777" w:rsidR="00A35C80" w:rsidRDefault="00A35C80">
            <w:pPr>
              <w:spacing w:line="480" w:lineRule="auto"/>
              <w:jc w:val="center"/>
              <w:rPr>
                <w:rFonts w:ascii="微软雅黑" w:eastAsia="微软雅黑" w:hAnsi="微软雅黑" w:cs="仿宋_GB2312" w:hint="eastAsia"/>
                <w:bCs/>
                <w:spacing w:val="10"/>
                <w:sz w:val="24"/>
                <w:szCs w:val="24"/>
              </w:rPr>
            </w:pPr>
          </w:p>
        </w:tc>
      </w:tr>
      <w:tr w:rsidR="00A35C80" w14:paraId="71E2294B" w14:textId="77777777">
        <w:trPr>
          <w:cantSplit/>
          <w:trHeight w:hRule="exact" w:val="464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0E9E83F9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代表姓名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7239ACB0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性别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29A2D5D9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工作部门职务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66F2ADB0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</w:tcBorders>
            <w:vAlign w:val="center"/>
          </w:tcPr>
          <w:p w14:paraId="06FE1A33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手 机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5D3FC129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4C86FDD1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0C571590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3E2FDC6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362E3AD8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269446DD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16F5052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466930EE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  <w:u w:val="single"/>
              </w:rPr>
            </w:pPr>
          </w:p>
        </w:tc>
      </w:tr>
      <w:tr w:rsidR="00A35C80" w14:paraId="7EACC3F4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71C40F38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988BE73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5DFEF2DB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8B7946D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55C5DD68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vAlign w:val="center"/>
          </w:tcPr>
          <w:p w14:paraId="22CBC762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z w:val="24"/>
                <w:szCs w:val="24"/>
              </w:rPr>
            </w:pPr>
          </w:p>
        </w:tc>
      </w:tr>
      <w:tr w:rsidR="00A35C80" w14:paraId="7480647A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44E6612D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52AC6CD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5197CF0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DDAF48E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3E4BE9B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  <w:tcMar>
              <w:left w:w="284" w:type="dxa"/>
              <w:right w:w="284" w:type="dxa"/>
            </w:tcMar>
          </w:tcPr>
          <w:p w14:paraId="2971240A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1327DDB0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7C9B9C25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8C23325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4D310E72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6E041CEE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ED6B76B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7E475F81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7A64FE14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7B706C4B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2F784C4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AD0F13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66280465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283D953F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5D9363B5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0CE18E41" w14:textId="77777777">
        <w:trPr>
          <w:cantSplit/>
          <w:trHeight w:hRule="exact" w:val="464"/>
        </w:trPr>
        <w:tc>
          <w:tcPr>
            <w:tcW w:w="1584" w:type="dxa"/>
            <w:vAlign w:val="center"/>
          </w:tcPr>
          <w:p w14:paraId="0F74319E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7A020AF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5512D2CF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4E2E2524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5B53BD07" w14:textId="77777777" w:rsidR="00A35C80" w:rsidRDefault="00A35C8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3687A569" w14:textId="77777777" w:rsidR="00A35C80" w:rsidRDefault="00A35C80">
            <w:pPr>
              <w:spacing w:line="480" w:lineRule="auto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4C08899E" w14:textId="77777777">
        <w:trPr>
          <w:cantSplit/>
          <w:trHeight w:val="1421"/>
        </w:trPr>
        <w:tc>
          <w:tcPr>
            <w:tcW w:w="10034" w:type="dxa"/>
            <w:gridSpan w:val="7"/>
          </w:tcPr>
          <w:p w14:paraId="441B16AD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>*发票信息</w:t>
            </w:r>
          </w:p>
          <w:p w14:paraId="5E41B420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>1、开票单位:</w:t>
            </w:r>
          </w:p>
          <w:p w14:paraId="19A82231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>2、纳税人识别号:</w:t>
            </w:r>
          </w:p>
          <w:p w14:paraId="62348139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>3、地址、电话:</w:t>
            </w:r>
          </w:p>
          <w:p w14:paraId="134E563B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>4、开户行及账号:</w:t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3F4EC5D6" w14:textId="77777777" w:rsidR="00A35C80" w:rsidRDefault="00A35C80">
            <w:pPr>
              <w:spacing w:line="360" w:lineRule="exact"/>
              <w:jc w:val="right"/>
              <w:rPr>
                <w:rFonts w:ascii="微软雅黑" w:eastAsia="微软雅黑" w:hAnsi="微软雅黑" w:cs="仿宋_GB2312" w:hint="eastAsia"/>
                <w:spacing w:val="10"/>
                <w:sz w:val="24"/>
                <w:szCs w:val="24"/>
              </w:rPr>
            </w:pPr>
          </w:p>
        </w:tc>
      </w:tr>
      <w:tr w:rsidR="00A35C80" w14:paraId="73D7396A" w14:textId="77777777">
        <w:trPr>
          <w:cantSplit/>
          <w:trHeight w:val="814"/>
        </w:trPr>
        <w:tc>
          <w:tcPr>
            <w:tcW w:w="10034" w:type="dxa"/>
            <w:gridSpan w:val="7"/>
          </w:tcPr>
          <w:p w14:paraId="7E945B4B" w14:textId="77777777" w:rsidR="00A35C80" w:rsidRDefault="0000000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 xml:space="preserve">*发票要求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 xml:space="preserve">增值税普通发票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spacing w:val="10"/>
                <w:sz w:val="24"/>
                <w:szCs w:val="24"/>
              </w:rPr>
              <w:t>增值税专用发票</w:t>
            </w:r>
          </w:p>
          <w:p w14:paraId="1C7F57D7" w14:textId="77777777" w:rsidR="00A35C80" w:rsidRDefault="00000000">
            <w:pPr>
              <w:tabs>
                <w:tab w:val="left" w:pos="1772"/>
              </w:tabs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*住宿安排        □单住                □合住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ab/>
            </w:r>
          </w:p>
        </w:tc>
        <w:tc>
          <w:tcPr>
            <w:tcW w:w="5067" w:type="dxa"/>
            <w:vMerge/>
            <w:tcBorders>
              <w:right w:val="single" w:sz="4" w:space="0" w:color="auto"/>
            </w:tcBorders>
          </w:tcPr>
          <w:p w14:paraId="5C5995DD" w14:textId="77777777" w:rsidR="00A35C80" w:rsidRDefault="00A35C80">
            <w:pPr>
              <w:spacing w:line="360" w:lineRule="exact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</w:p>
        </w:tc>
      </w:tr>
      <w:tr w:rsidR="00A35C80" w14:paraId="091CB3C1" w14:textId="77777777">
        <w:trPr>
          <w:cantSplit/>
          <w:trHeight w:val="795"/>
        </w:trPr>
        <w:tc>
          <w:tcPr>
            <w:tcW w:w="10034" w:type="dxa"/>
            <w:gridSpan w:val="7"/>
            <w:tcBorders>
              <w:bottom w:val="single" w:sz="4" w:space="0" w:color="auto"/>
            </w:tcBorders>
          </w:tcPr>
          <w:p w14:paraId="22C29A8F" w14:textId="77777777" w:rsidR="00A35C80" w:rsidRDefault="00000000">
            <w:pPr>
              <w:tabs>
                <w:tab w:val="left" w:pos="1772"/>
              </w:tabs>
              <w:jc w:val="left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*付款方式        □汇款      □现金      □微信或支付宝</w:t>
            </w:r>
          </w:p>
        </w:tc>
        <w:tc>
          <w:tcPr>
            <w:tcW w:w="5067" w:type="dxa"/>
            <w:tcBorders>
              <w:bottom w:val="single" w:sz="4" w:space="0" w:color="auto"/>
              <w:right w:val="single" w:sz="4" w:space="0" w:color="auto"/>
            </w:tcBorders>
          </w:tcPr>
          <w:p w14:paraId="1EB02DF4" w14:textId="77777777" w:rsidR="00A35C80" w:rsidRDefault="00000000">
            <w:pPr>
              <w:spacing w:line="360" w:lineRule="exact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仿宋_GB2312" w:hint="eastAsia"/>
                <w:b/>
                <w:color w:val="191919"/>
                <w:szCs w:val="21"/>
                <w:shd w:val="clear" w:color="auto" w:fill="FFFFFF"/>
              </w:rPr>
              <w:t xml:space="preserve">A类收费 </w:t>
            </w:r>
            <w:r>
              <w:rPr>
                <w:rFonts w:ascii="微软雅黑" w:eastAsia="微软雅黑" w:hAnsi="微软雅黑" w:cs="仿宋_GB2312"/>
                <w:b/>
                <w:color w:val="191919"/>
                <w:szCs w:val="21"/>
                <w:shd w:val="clear" w:color="auto" w:fill="FFFFFF"/>
              </w:rPr>
              <w:t xml:space="preserve">  </w:t>
            </w:r>
            <w:r>
              <w:rPr>
                <w:rFonts w:ascii="微软雅黑" w:eastAsia="微软雅黑" w:hAnsi="微软雅黑" w:cs="仿宋_GB2312" w:hint="eastAsia"/>
                <w:b/>
                <w:color w:val="191919"/>
                <w:szCs w:val="21"/>
                <w:shd w:val="clear" w:color="auto" w:fill="FFFFFF"/>
              </w:rPr>
              <w:t xml:space="preserve">B类收费 </w:t>
            </w:r>
            <w:r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  <w:t xml:space="preserve">（ </w:t>
            </w:r>
            <w:r>
              <w:rPr>
                <w:rFonts w:ascii="微软雅黑" w:eastAsia="微软雅黑" w:hAnsi="微软雅黑" w:cs="仿宋_GB2312"/>
                <w:b/>
                <w:color w:val="191919"/>
                <w:sz w:val="24"/>
                <w:szCs w:val="24"/>
                <w:shd w:val="clear" w:color="auto" w:fill="FFFFFF"/>
              </w:rPr>
              <w:t xml:space="preserve">              </w:t>
            </w:r>
            <w:r>
              <w:rPr>
                <w:rFonts w:ascii="微软雅黑" w:eastAsia="微软雅黑" w:hAnsi="微软雅黑" w:cs="仿宋_GB2312" w:hint="eastAsia"/>
                <w:b/>
                <w:color w:val="191919"/>
                <w:sz w:val="24"/>
                <w:szCs w:val="24"/>
                <w:shd w:val="clear" w:color="auto" w:fill="FFFFFF"/>
              </w:rPr>
              <w:t>）</w:t>
            </w:r>
          </w:p>
          <w:p w14:paraId="67DFA07C" w14:textId="77777777" w:rsidR="00A35C80" w:rsidRDefault="00000000">
            <w:pPr>
              <w:spacing w:line="360" w:lineRule="exact"/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Cs w:val="21"/>
              </w:rPr>
              <w:t>请备注参加培训班地点</w:t>
            </w:r>
            <w:r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2D28AC83" w14:textId="77777777" w:rsidR="00A35C80" w:rsidRDefault="00000000">
      <w:pPr>
        <w:rPr>
          <w:rFonts w:hint="eastAsia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备注：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、此表可复制，填好后须加盖公章有效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、此表填好后请在开班前五日传真至我中心。</w:t>
      </w:r>
    </w:p>
    <w:sectPr w:rsidR="00A35C80">
      <w:footerReference w:type="default" r:id="rId10"/>
      <w:pgSz w:w="16838" w:h="11906" w:orient="landscape"/>
      <w:pgMar w:top="624" w:right="1134" w:bottom="567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BA68" w14:textId="77777777" w:rsidR="00995F0E" w:rsidRDefault="00995F0E">
      <w:pPr>
        <w:rPr>
          <w:rFonts w:hint="eastAsia"/>
        </w:rPr>
      </w:pPr>
      <w:r>
        <w:separator/>
      </w:r>
    </w:p>
  </w:endnote>
  <w:endnote w:type="continuationSeparator" w:id="0">
    <w:p w14:paraId="243D4092" w14:textId="77777777" w:rsidR="00995F0E" w:rsidRDefault="00995F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9154" w14:textId="77777777" w:rsidR="00A35C80" w:rsidRDefault="00000000">
    <w:pPr>
      <w:pStyle w:val="a3"/>
      <w:jc w:val="center"/>
    </w:pPr>
    <w:r>
      <w:rPr>
        <w:rFonts w:hint="eastAsia"/>
      </w:rPr>
      <w:t xml:space="preserve">  </w:t>
    </w:r>
    <w:r>
      <w:rPr>
        <w:rFonts w:hint="eastAsia"/>
      </w:rPr>
      <w:t>─</w:t>
    </w:r>
    <w: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- 1 -</w:t>
    </w:r>
    <w:r>
      <w:rPr>
        <w:sz w:val="28"/>
        <w:szCs w:val="28"/>
      </w:rPr>
      <w:fldChar w:fldCharType="end"/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AAD9" w14:textId="77777777" w:rsidR="00A35C80" w:rsidRDefault="00000000">
    <w:pPr>
      <w:pStyle w:val="a3"/>
      <w:framePr w:wrap="around" w:vAnchor="text" w:hAnchor="margin" w:xAlign="center" w:y="1"/>
      <w:rPr>
        <w:rStyle w:val="a7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a7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a7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2F392C5C" w14:textId="77777777" w:rsidR="00A35C80" w:rsidRDefault="00000000">
    <w:pPr>
      <w:pStyle w:val="a3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9308" w14:textId="77777777" w:rsidR="00995F0E" w:rsidRDefault="00995F0E">
      <w:pPr>
        <w:rPr>
          <w:rFonts w:hint="eastAsia"/>
        </w:rPr>
      </w:pPr>
      <w:r>
        <w:separator/>
      </w:r>
    </w:p>
  </w:footnote>
  <w:footnote w:type="continuationSeparator" w:id="0">
    <w:p w14:paraId="6119CB41" w14:textId="77777777" w:rsidR="00995F0E" w:rsidRDefault="00995F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D8"/>
    <w:rsid w:val="000118FC"/>
    <w:rsid w:val="00024EA2"/>
    <w:rsid w:val="0004681C"/>
    <w:rsid w:val="0005397A"/>
    <w:rsid w:val="0006148A"/>
    <w:rsid w:val="00065A1C"/>
    <w:rsid w:val="00082924"/>
    <w:rsid w:val="000D3D5A"/>
    <w:rsid w:val="000F2E6F"/>
    <w:rsid w:val="00102801"/>
    <w:rsid w:val="001071F9"/>
    <w:rsid w:val="0011529D"/>
    <w:rsid w:val="001243C7"/>
    <w:rsid w:val="00127FE7"/>
    <w:rsid w:val="00131E01"/>
    <w:rsid w:val="0015385C"/>
    <w:rsid w:val="0015442A"/>
    <w:rsid w:val="00173CB3"/>
    <w:rsid w:val="00184609"/>
    <w:rsid w:val="001846E5"/>
    <w:rsid w:val="001871A6"/>
    <w:rsid w:val="00210007"/>
    <w:rsid w:val="00286EE6"/>
    <w:rsid w:val="002A264D"/>
    <w:rsid w:val="002C7A26"/>
    <w:rsid w:val="002E4326"/>
    <w:rsid w:val="002E73F0"/>
    <w:rsid w:val="002F6E0A"/>
    <w:rsid w:val="003011DC"/>
    <w:rsid w:val="00304B58"/>
    <w:rsid w:val="0031040B"/>
    <w:rsid w:val="003172F6"/>
    <w:rsid w:val="003274E7"/>
    <w:rsid w:val="00332775"/>
    <w:rsid w:val="00381876"/>
    <w:rsid w:val="003A030E"/>
    <w:rsid w:val="003A25D0"/>
    <w:rsid w:val="003C522E"/>
    <w:rsid w:val="003C710C"/>
    <w:rsid w:val="003D1DE1"/>
    <w:rsid w:val="003D26ED"/>
    <w:rsid w:val="00412931"/>
    <w:rsid w:val="00421609"/>
    <w:rsid w:val="0043470D"/>
    <w:rsid w:val="00451475"/>
    <w:rsid w:val="004553DE"/>
    <w:rsid w:val="00461621"/>
    <w:rsid w:val="004B3B72"/>
    <w:rsid w:val="004C7DA5"/>
    <w:rsid w:val="004E7F2D"/>
    <w:rsid w:val="004F638E"/>
    <w:rsid w:val="005307B8"/>
    <w:rsid w:val="005318C9"/>
    <w:rsid w:val="005375D5"/>
    <w:rsid w:val="0054256D"/>
    <w:rsid w:val="00576C3B"/>
    <w:rsid w:val="00594D9B"/>
    <w:rsid w:val="00595576"/>
    <w:rsid w:val="00595930"/>
    <w:rsid w:val="005B256F"/>
    <w:rsid w:val="005B334F"/>
    <w:rsid w:val="005C314C"/>
    <w:rsid w:val="005F3DDF"/>
    <w:rsid w:val="00602A50"/>
    <w:rsid w:val="00605F67"/>
    <w:rsid w:val="00606CA2"/>
    <w:rsid w:val="006524A4"/>
    <w:rsid w:val="00666183"/>
    <w:rsid w:val="00670688"/>
    <w:rsid w:val="006777CD"/>
    <w:rsid w:val="006824A0"/>
    <w:rsid w:val="0068437F"/>
    <w:rsid w:val="00684917"/>
    <w:rsid w:val="00690251"/>
    <w:rsid w:val="006A6830"/>
    <w:rsid w:val="006B61DD"/>
    <w:rsid w:val="006D5392"/>
    <w:rsid w:val="006F7FAC"/>
    <w:rsid w:val="0071614B"/>
    <w:rsid w:val="00716370"/>
    <w:rsid w:val="00717BA2"/>
    <w:rsid w:val="0072543D"/>
    <w:rsid w:val="007265C5"/>
    <w:rsid w:val="00730E09"/>
    <w:rsid w:val="007332BF"/>
    <w:rsid w:val="00733733"/>
    <w:rsid w:val="00772D54"/>
    <w:rsid w:val="00786ADA"/>
    <w:rsid w:val="00791502"/>
    <w:rsid w:val="007A76D6"/>
    <w:rsid w:val="007E68A5"/>
    <w:rsid w:val="007F3111"/>
    <w:rsid w:val="00844CAB"/>
    <w:rsid w:val="00853E8B"/>
    <w:rsid w:val="00855DEC"/>
    <w:rsid w:val="00861379"/>
    <w:rsid w:val="0086593D"/>
    <w:rsid w:val="00874DD5"/>
    <w:rsid w:val="00886838"/>
    <w:rsid w:val="008A0113"/>
    <w:rsid w:val="008C72FE"/>
    <w:rsid w:val="008F3DA0"/>
    <w:rsid w:val="009036D7"/>
    <w:rsid w:val="009450BD"/>
    <w:rsid w:val="00956541"/>
    <w:rsid w:val="009800BC"/>
    <w:rsid w:val="00986C6C"/>
    <w:rsid w:val="009924D8"/>
    <w:rsid w:val="00995F0E"/>
    <w:rsid w:val="009A6030"/>
    <w:rsid w:val="009B06B2"/>
    <w:rsid w:val="009B0E33"/>
    <w:rsid w:val="009C2639"/>
    <w:rsid w:val="009D56AF"/>
    <w:rsid w:val="009D68D8"/>
    <w:rsid w:val="009E2935"/>
    <w:rsid w:val="009E5D4E"/>
    <w:rsid w:val="009E68F0"/>
    <w:rsid w:val="00A02AF7"/>
    <w:rsid w:val="00A02DA0"/>
    <w:rsid w:val="00A11011"/>
    <w:rsid w:val="00A1513F"/>
    <w:rsid w:val="00A15AFB"/>
    <w:rsid w:val="00A2069A"/>
    <w:rsid w:val="00A24BFF"/>
    <w:rsid w:val="00A35C80"/>
    <w:rsid w:val="00A40954"/>
    <w:rsid w:val="00A47BC6"/>
    <w:rsid w:val="00A74A24"/>
    <w:rsid w:val="00A90ABA"/>
    <w:rsid w:val="00AA26FC"/>
    <w:rsid w:val="00AA5358"/>
    <w:rsid w:val="00AD3E5D"/>
    <w:rsid w:val="00AF78AE"/>
    <w:rsid w:val="00B16217"/>
    <w:rsid w:val="00B51ACB"/>
    <w:rsid w:val="00B55830"/>
    <w:rsid w:val="00B61D6C"/>
    <w:rsid w:val="00BC6448"/>
    <w:rsid w:val="00BE2123"/>
    <w:rsid w:val="00BF0F1A"/>
    <w:rsid w:val="00C22EC1"/>
    <w:rsid w:val="00C50538"/>
    <w:rsid w:val="00C61EDB"/>
    <w:rsid w:val="00C6236D"/>
    <w:rsid w:val="00C62660"/>
    <w:rsid w:val="00C95421"/>
    <w:rsid w:val="00CB678F"/>
    <w:rsid w:val="00CC3CE3"/>
    <w:rsid w:val="00CE4D8A"/>
    <w:rsid w:val="00D07EB6"/>
    <w:rsid w:val="00D22F88"/>
    <w:rsid w:val="00D47F4B"/>
    <w:rsid w:val="00D96406"/>
    <w:rsid w:val="00DB07DF"/>
    <w:rsid w:val="00DB56E2"/>
    <w:rsid w:val="00DF72BB"/>
    <w:rsid w:val="00E00062"/>
    <w:rsid w:val="00E04847"/>
    <w:rsid w:val="00E13555"/>
    <w:rsid w:val="00E34EFB"/>
    <w:rsid w:val="00E4442A"/>
    <w:rsid w:val="00E543BF"/>
    <w:rsid w:val="00E61E54"/>
    <w:rsid w:val="00EA308B"/>
    <w:rsid w:val="00EA47E5"/>
    <w:rsid w:val="00ED3C06"/>
    <w:rsid w:val="00EE15B4"/>
    <w:rsid w:val="00F07775"/>
    <w:rsid w:val="00F36D73"/>
    <w:rsid w:val="00F5036F"/>
    <w:rsid w:val="00F50FFD"/>
    <w:rsid w:val="00F634FB"/>
    <w:rsid w:val="00F73733"/>
    <w:rsid w:val="00F870A4"/>
    <w:rsid w:val="00FB347F"/>
    <w:rsid w:val="00FB5B76"/>
    <w:rsid w:val="00FB7213"/>
    <w:rsid w:val="00FC1F5B"/>
    <w:rsid w:val="00FC4BEB"/>
    <w:rsid w:val="28E8264D"/>
    <w:rsid w:val="3BD0673D"/>
    <w:rsid w:val="50A8082E"/>
    <w:rsid w:val="538C1DED"/>
    <w:rsid w:val="697C3498"/>
    <w:rsid w:val="78F1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A06CAF"/>
  <w15:docId w15:val="{665D5EED-F455-4904-9379-C087F078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Revision"/>
    <w:hidden/>
    <w:uiPriority w:val="99"/>
    <w:semiHidden/>
    <w:rsid w:val="00DB07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2914;&#26377;&#38656;&#35201;&#65292;&#23398;&#21592;&#25253;&#21517;&#26102;&#35831;&#23558;&#21150;&#35777;&#36164;&#26009;&#20197;&#37038;&#20214;&#30340;&#26041;&#24335;&#21457;&#36865;&#21040;&#20250;&#21153;&#32452;chinahr_peixun@vip.126.com&#12290;&#38656;&#25552;&#20132;&#36523;&#20221;&#35777;&#12289;&#23398;&#21382;yg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启 李</dc:creator>
  <cp:lastModifiedBy>启 李</cp:lastModifiedBy>
  <cp:revision>11</cp:revision>
  <dcterms:created xsi:type="dcterms:W3CDTF">2025-12-11T09:23:00Z</dcterms:created>
  <dcterms:modified xsi:type="dcterms:W3CDTF">2026-01-04T08:24:00Z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929D4D0B1E444A36B16F4C8307FA3D19_12</vt:lpwstr>
  </property>
  <property fmtid="{D5CDD505-2E9C-101B-9397-08002B2CF9AE}" pid="4" name="KSOTemplateDocerSaveRecord">
    <vt:lpwstr>eyJoZGlkIjoiMDljYzUzMWQ4OWI0YzBkYjYzMDRhZTY5ZjZkYmFmYTgiLCJ1c2VySWQiOiI0MzQ3NTE2MjAifQ==</vt:lpwstr>
  </property>
</Properties>
</file>