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A236" w14:textId="77777777" w:rsidR="003A3695" w:rsidRDefault="003A3695">
      <w:pPr>
        <w:adjustRightInd w:val="0"/>
        <w:snapToGrid w:val="0"/>
        <w:ind w:leftChars="100" w:left="210" w:rightChars="100" w:right="210"/>
        <w:jc w:val="center"/>
        <w:rPr>
          <w:rFonts w:ascii="仿宋" w:eastAsia="仿宋" w:hAnsi="仿宋" w:cs="仿宋" w:hint="eastAsia"/>
          <w:color w:val="000000"/>
          <w:kern w:val="0"/>
          <w:sz w:val="28"/>
          <w:szCs w:val="28"/>
        </w:rPr>
      </w:pPr>
    </w:p>
    <w:p w14:paraId="1215B249" w14:textId="77777777" w:rsidR="003A3695" w:rsidRDefault="00000000">
      <w:pPr>
        <w:tabs>
          <w:tab w:val="left" w:pos="180"/>
          <w:tab w:val="left" w:pos="9460"/>
          <w:tab w:val="left" w:pos="9675"/>
        </w:tabs>
        <w:snapToGrid w:val="0"/>
        <w:ind w:leftChars="100" w:left="210" w:rightChars="100" w:right="210"/>
        <w:jc w:val="center"/>
        <w:rPr>
          <w:rFonts w:ascii="仿宋" w:eastAsia="仿宋" w:hAnsi="仿宋" w:cs="仿宋" w:hint="eastAsia"/>
          <w:color w:val="000000"/>
          <w:sz w:val="28"/>
          <w:szCs w:val="28"/>
        </w:rPr>
      </w:pPr>
      <w:r>
        <w:rPr>
          <w:rFonts w:ascii="楷体_GB2312" w:eastAsia="楷体_GB2312" w:hAnsi="宋体" w:hint="eastAsia"/>
          <w:b/>
          <w:bCs/>
          <w:sz w:val="32"/>
          <w:szCs w:val="32"/>
        </w:rPr>
        <w:pict w14:anchorId="6E583EDD">
          <v:group id="_x0000_s2050" style="position:absolute;left:0;text-align:left;margin-left:-.95pt;margin-top:-34.8pt;width:475.5pt;height:119.2pt;z-index:251661312" coordorigin="1202,2080" coordsize="9510,2384">
            <v:line id="_x0000_s2051" style="position:absolute" from="1253,4464" to="10653,4464" strokecolor="red" strokeweight="2p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2052" type="#_x0000_t161" style="position:absolute;left:1202;top:2080;width:9510;height:1021" adj="0" fillcolor="red" strokecolor="red">
              <v:textpath style="font-family:&quot;方正小标宋简体&quot;" trim="t" fitpath="t" xscale="f" string="国企培企业管理中心文件"/>
            </v:shape>
            <v:shape id="_x0000_s2053" type="#_x0000_t161" alt="高教秘培〔2009〕16 号" style="position:absolute;left:4540;top:3991;width:2845;height:295" adj="0" fillcolor="black">
              <v:textpath style="font-family:&quot;仿宋_GB2312&quot;" trim="t" fitpath="t" xscale="f" string="国企培〔2026〕02号"/>
            </v:shape>
          </v:group>
        </w:pict>
      </w:r>
    </w:p>
    <w:p w14:paraId="656544A1" w14:textId="77777777" w:rsidR="003A3695" w:rsidRDefault="003A3695">
      <w:pPr>
        <w:tabs>
          <w:tab w:val="left" w:pos="180"/>
          <w:tab w:val="left" w:pos="9460"/>
          <w:tab w:val="left" w:pos="9675"/>
        </w:tabs>
        <w:snapToGrid w:val="0"/>
        <w:ind w:leftChars="100" w:left="210" w:rightChars="100" w:right="210"/>
        <w:jc w:val="center"/>
        <w:rPr>
          <w:rFonts w:ascii="仿宋" w:eastAsia="仿宋" w:hAnsi="仿宋" w:cs="仿宋" w:hint="eastAsia"/>
          <w:color w:val="000000"/>
          <w:sz w:val="28"/>
          <w:szCs w:val="28"/>
        </w:rPr>
      </w:pPr>
    </w:p>
    <w:p w14:paraId="7906B179" w14:textId="77777777" w:rsidR="003A3695" w:rsidRDefault="003A3695">
      <w:pPr>
        <w:tabs>
          <w:tab w:val="left" w:pos="5250"/>
        </w:tabs>
        <w:snapToGrid w:val="0"/>
        <w:ind w:leftChars="100" w:left="210" w:rightChars="100" w:right="210"/>
        <w:jc w:val="left"/>
        <w:rPr>
          <w:rFonts w:ascii="仿宋" w:eastAsia="仿宋" w:hAnsi="仿宋" w:cs="仿宋" w:hint="eastAsia"/>
          <w:color w:val="000000"/>
          <w:w w:val="90"/>
          <w:sz w:val="28"/>
          <w:szCs w:val="28"/>
        </w:rPr>
      </w:pPr>
    </w:p>
    <w:p w14:paraId="10D358C2" w14:textId="77777777" w:rsidR="003A3695" w:rsidRDefault="003A3695">
      <w:pPr>
        <w:tabs>
          <w:tab w:val="left" w:pos="9030"/>
        </w:tabs>
        <w:snapToGrid w:val="0"/>
        <w:ind w:leftChars="100" w:left="210" w:rightChars="100" w:right="210"/>
        <w:jc w:val="center"/>
        <w:rPr>
          <w:rFonts w:ascii="仿宋" w:eastAsia="仿宋" w:hAnsi="仿宋" w:cs="仿宋" w:hint="eastAsia"/>
          <w:color w:val="000000"/>
          <w:sz w:val="28"/>
          <w:szCs w:val="28"/>
        </w:rPr>
      </w:pPr>
    </w:p>
    <w:p w14:paraId="1700D03D" w14:textId="77777777" w:rsidR="003A3695" w:rsidRDefault="003A3695">
      <w:pPr>
        <w:pStyle w:val="1"/>
        <w:shd w:val="clear" w:color="auto" w:fill="FFFFFF"/>
        <w:spacing w:before="0" w:beforeAutospacing="0" w:after="0" w:afterAutospacing="0" w:line="500" w:lineRule="exact"/>
        <w:jc w:val="both"/>
        <w:rPr>
          <w:rFonts w:ascii="方正公文小标宋" w:eastAsia="方正公文小标宋" w:hAnsi="方正公文小标宋" w:cs="方正公文小标宋" w:hint="eastAsia"/>
          <w:b w:val="0"/>
          <w:bCs w:val="0"/>
          <w:color w:val="000000"/>
          <w:spacing w:val="6"/>
          <w:sz w:val="40"/>
          <w:szCs w:val="40"/>
        </w:rPr>
      </w:pPr>
    </w:p>
    <w:p w14:paraId="09CFC2C7" w14:textId="69FDCE50" w:rsidR="003A3695" w:rsidRPr="00A95F82" w:rsidRDefault="00000000" w:rsidP="00A95F82">
      <w:pPr>
        <w:spacing w:line="500" w:lineRule="exact"/>
        <w:jc w:val="center"/>
        <w:rPr>
          <w:rFonts w:ascii="仿宋" w:eastAsia="仿宋" w:hAnsi="仿宋" w:cs="方正公文小标宋" w:hint="eastAsia"/>
          <w:b/>
          <w:bCs/>
          <w:color w:val="000000"/>
          <w:spacing w:val="6"/>
          <w:sz w:val="32"/>
          <w:szCs w:val="32"/>
        </w:rPr>
      </w:pPr>
      <w:r w:rsidRPr="00A95F82">
        <w:rPr>
          <w:rFonts w:ascii="仿宋" w:eastAsia="仿宋" w:hAnsi="仿宋" w:cs="方正公文小标宋" w:hint="eastAsia"/>
          <w:b/>
          <w:bCs/>
          <w:color w:val="000000"/>
          <w:spacing w:val="6"/>
          <w:sz w:val="32"/>
          <w:szCs w:val="32"/>
        </w:rPr>
        <w:t>关于举办</w:t>
      </w:r>
      <w:r w:rsidR="00A95F82" w:rsidRPr="00A95F82">
        <w:rPr>
          <w:rFonts w:ascii="仿宋" w:eastAsia="仿宋" w:hAnsi="仿宋" w:cs="方正公文小标宋"/>
          <w:b/>
          <w:bCs/>
          <w:color w:val="000000"/>
          <w:spacing w:val="6"/>
          <w:sz w:val="32"/>
          <w:szCs w:val="32"/>
        </w:rPr>
        <w:t>企事业单位</w:t>
      </w:r>
      <w:r w:rsidR="00A95F82" w:rsidRPr="00A95F82">
        <w:rPr>
          <w:rFonts w:ascii="仿宋" w:eastAsia="仿宋" w:hAnsi="仿宋" w:cs="宋体" w:hint="eastAsia"/>
          <w:b/>
          <w:bCs/>
          <w:color w:val="000000"/>
          <w:spacing w:val="6"/>
          <w:sz w:val="32"/>
          <w:szCs w:val="32"/>
        </w:rPr>
        <w:t>薪酬政智融</w:t>
      </w:r>
      <w:r w:rsidR="00A95F82" w:rsidRPr="00A95F82">
        <w:rPr>
          <w:rFonts w:ascii="仿宋" w:eastAsia="仿宋" w:hAnsi="仿宋" w:cs="___WRD_EMBED_SUB_1373" w:hint="eastAsia"/>
          <w:b/>
          <w:bCs/>
          <w:color w:val="000000"/>
          <w:spacing w:val="6"/>
          <w:sz w:val="32"/>
          <w:szCs w:val="32"/>
        </w:rPr>
        <w:t>合</w:t>
      </w:r>
      <w:r w:rsidR="00A95F82" w:rsidRPr="00A95F82">
        <w:rPr>
          <w:rFonts w:ascii="仿宋" w:eastAsia="仿宋" w:hAnsi="仿宋" w:cs="宋体" w:hint="eastAsia"/>
          <w:b/>
          <w:bCs/>
          <w:color w:val="000000"/>
          <w:spacing w:val="6"/>
          <w:sz w:val="32"/>
          <w:szCs w:val="32"/>
        </w:rPr>
        <w:t>：</w:t>
      </w:r>
      <w:r w:rsidR="00A95F82" w:rsidRPr="00A95F82">
        <w:rPr>
          <w:rFonts w:ascii="仿宋" w:eastAsia="仿宋" w:hAnsi="仿宋"/>
          <w:b/>
          <w:bCs/>
          <w:color w:val="000000"/>
          <w:spacing w:val="6"/>
          <w:sz w:val="32"/>
          <w:szCs w:val="32"/>
        </w:rPr>
        <w:t>“</w:t>
      </w:r>
      <w:r w:rsidR="00A95F82" w:rsidRPr="00A95F82">
        <w:rPr>
          <w:rFonts w:ascii="仿宋" w:eastAsia="仿宋" w:hAnsi="仿宋" w:cs="宋体" w:hint="eastAsia"/>
          <w:b/>
          <w:bCs/>
          <w:color w:val="000000"/>
          <w:spacing w:val="6"/>
          <w:sz w:val="32"/>
          <w:szCs w:val="32"/>
        </w:rPr>
        <w:t>十五五</w:t>
      </w:r>
      <w:r w:rsidR="00A95F82" w:rsidRPr="00A95F82">
        <w:rPr>
          <w:rFonts w:ascii="仿宋" w:eastAsia="仿宋" w:hAnsi="仿宋"/>
          <w:b/>
          <w:bCs/>
          <w:color w:val="000000"/>
          <w:spacing w:val="6"/>
          <w:sz w:val="32"/>
          <w:szCs w:val="32"/>
        </w:rPr>
        <w:t>”</w:t>
      </w:r>
      <w:r w:rsidR="00A95F82" w:rsidRPr="00A95F82">
        <w:rPr>
          <w:rFonts w:ascii="仿宋" w:eastAsia="仿宋" w:hAnsi="仿宋" w:cs="宋体" w:hint="eastAsia"/>
          <w:b/>
          <w:bCs/>
          <w:color w:val="000000"/>
          <w:spacing w:val="6"/>
          <w:sz w:val="32"/>
          <w:szCs w:val="32"/>
        </w:rPr>
        <w:t>薪酬政策穿透</w:t>
      </w:r>
      <w:r w:rsidR="00A95F82" w:rsidRPr="00A95F82">
        <w:rPr>
          <w:rFonts w:ascii="仿宋" w:eastAsia="仿宋" w:hAnsi="仿宋" w:cs="___WRD_EMBED_SUB_1373" w:hint="eastAsia"/>
          <w:b/>
          <w:bCs/>
          <w:color w:val="000000"/>
          <w:spacing w:val="6"/>
          <w:sz w:val="32"/>
          <w:szCs w:val="32"/>
        </w:rPr>
        <w:t>解</w:t>
      </w:r>
      <w:r w:rsidR="00A95F82" w:rsidRPr="00A95F82">
        <w:rPr>
          <w:rFonts w:ascii="仿宋" w:eastAsia="仿宋" w:hAnsi="仿宋" w:cs="宋体" w:hint="eastAsia"/>
          <w:b/>
          <w:bCs/>
          <w:color w:val="000000"/>
          <w:spacing w:val="6"/>
          <w:sz w:val="32"/>
          <w:szCs w:val="32"/>
        </w:rPr>
        <w:t>读</w:t>
      </w:r>
      <w:r w:rsidR="00A95F82" w:rsidRPr="00A95F82">
        <w:rPr>
          <w:rFonts w:ascii="仿宋" w:eastAsia="仿宋" w:hAnsi="仿宋" w:cs="___WRD_EMBED_SUB_1373" w:hint="eastAsia"/>
          <w:b/>
          <w:bCs/>
          <w:color w:val="000000"/>
          <w:spacing w:val="6"/>
          <w:sz w:val="32"/>
          <w:szCs w:val="32"/>
        </w:rPr>
        <w:t>、</w:t>
      </w:r>
      <w:r w:rsidR="00A95F82" w:rsidRPr="00A95F82">
        <w:rPr>
          <w:rFonts w:ascii="仿宋" w:eastAsia="仿宋" w:hAnsi="仿宋" w:cs="方正公文小标宋"/>
          <w:b/>
          <w:bCs/>
          <w:color w:val="000000"/>
          <w:spacing w:val="6"/>
          <w:sz w:val="32"/>
          <w:szCs w:val="32"/>
        </w:rPr>
        <w:t>AI赋能与</w:t>
      </w:r>
      <w:r w:rsidR="00A95F82" w:rsidRPr="00A95F82">
        <w:rPr>
          <w:rFonts w:ascii="仿宋" w:eastAsia="仿宋" w:hAnsi="仿宋" w:cs="宋体" w:hint="eastAsia"/>
          <w:b/>
          <w:bCs/>
          <w:color w:val="000000"/>
          <w:spacing w:val="6"/>
          <w:sz w:val="32"/>
          <w:szCs w:val="32"/>
        </w:rPr>
        <w:t>绩效双轨制变革</w:t>
      </w:r>
      <w:r w:rsidR="00A95F82" w:rsidRPr="00A95F82">
        <w:rPr>
          <w:rFonts w:ascii="仿宋" w:eastAsia="仿宋" w:hAnsi="仿宋" w:cs="___WRD_EMBED_SUB_1373" w:hint="eastAsia"/>
          <w:b/>
          <w:bCs/>
          <w:color w:val="000000"/>
          <w:spacing w:val="6"/>
          <w:sz w:val="32"/>
          <w:szCs w:val="32"/>
        </w:rPr>
        <w:t>实</w:t>
      </w:r>
      <w:r w:rsidR="00A95F82" w:rsidRPr="00A95F82">
        <w:rPr>
          <w:rFonts w:ascii="仿宋" w:eastAsia="仿宋" w:hAnsi="仿宋" w:cs="宋体" w:hint="eastAsia"/>
          <w:b/>
          <w:bCs/>
          <w:color w:val="000000"/>
          <w:spacing w:val="6"/>
          <w:sz w:val="32"/>
          <w:szCs w:val="32"/>
        </w:rPr>
        <w:t>操</w:t>
      </w:r>
      <w:r w:rsidR="00A95F82" w:rsidRPr="00A95F82">
        <w:rPr>
          <w:rFonts w:ascii="仿宋" w:eastAsia="仿宋" w:hAnsi="仿宋" w:cs="___WRD_EMBED_SUB_1373" w:hint="eastAsia"/>
          <w:b/>
          <w:bCs/>
          <w:color w:val="000000"/>
          <w:spacing w:val="6"/>
          <w:sz w:val="32"/>
          <w:szCs w:val="32"/>
        </w:rPr>
        <w:t>全</w:t>
      </w:r>
      <w:r w:rsidR="00A95F82" w:rsidRPr="00A95F82">
        <w:rPr>
          <w:rFonts w:ascii="仿宋" w:eastAsia="仿宋" w:hAnsi="仿宋" w:cs="宋体" w:hint="eastAsia"/>
          <w:b/>
          <w:bCs/>
          <w:color w:val="000000"/>
          <w:spacing w:val="6"/>
          <w:sz w:val="32"/>
          <w:szCs w:val="32"/>
        </w:rPr>
        <w:t>景</w:t>
      </w:r>
      <w:r w:rsidRPr="00A95F82">
        <w:rPr>
          <w:rFonts w:ascii="仿宋" w:eastAsia="仿宋" w:hAnsi="仿宋" w:cs="方正公文小标宋" w:hint="eastAsia"/>
          <w:b/>
          <w:bCs/>
          <w:color w:val="000000"/>
          <w:spacing w:val="6"/>
          <w:sz w:val="32"/>
          <w:szCs w:val="32"/>
        </w:rPr>
        <w:t>专题培训班</w:t>
      </w:r>
      <w:bookmarkStart w:id="0" w:name="OLE_LINK1"/>
      <w:r w:rsidR="00321BC7">
        <w:rPr>
          <w:rFonts w:ascii="仿宋" w:eastAsia="仿宋" w:hAnsi="仿宋" w:cs="方正公文小标宋" w:hint="eastAsia"/>
          <w:b/>
          <w:bCs/>
          <w:color w:val="000000"/>
          <w:spacing w:val="6"/>
          <w:sz w:val="32"/>
          <w:szCs w:val="32"/>
        </w:rPr>
        <w:t>的通知</w:t>
      </w:r>
    </w:p>
    <w:p w14:paraId="027002D8" w14:textId="336411BF" w:rsidR="003A3695" w:rsidRDefault="00000000" w:rsidP="008A1375">
      <w:pPr>
        <w:snapToGrid w:val="0"/>
        <w:spacing w:beforeLines="100" w:before="320" w:line="360" w:lineRule="exact"/>
        <w:rPr>
          <w:rFonts w:ascii="仿宋" w:eastAsia="仿宋" w:hAnsi="仿宋" w:cs="仿宋" w:hint="eastAsia"/>
          <w:color w:val="000000"/>
          <w:w w:val="90"/>
          <w:sz w:val="32"/>
          <w:szCs w:val="32"/>
        </w:rPr>
      </w:pPr>
      <w:r>
        <w:rPr>
          <w:rFonts w:ascii="仿宋" w:eastAsia="仿宋" w:hAnsi="仿宋" w:cs="仿宋" w:hint="eastAsia"/>
          <w:color w:val="000000"/>
          <w:w w:val="90"/>
          <w:sz w:val="32"/>
          <w:szCs w:val="32"/>
        </w:rPr>
        <w:t>各</w:t>
      </w:r>
      <w:bookmarkEnd w:id="0"/>
      <w:r>
        <w:rPr>
          <w:rFonts w:ascii="仿宋" w:eastAsia="仿宋" w:hAnsi="仿宋" w:cs="仿宋" w:hint="eastAsia"/>
          <w:color w:val="000000"/>
          <w:w w:val="90"/>
          <w:sz w:val="32"/>
          <w:szCs w:val="32"/>
        </w:rPr>
        <w:t>有关单位：</w:t>
      </w:r>
    </w:p>
    <w:p w14:paraId="7FCBFBCF" w14:textId="77777777" w:rsidR="00A95F82" w:rsidRPr="00A95F82" w:rsidRDefault="00A95F82" w:rsidP="008A1375">
      <w:pPr>
        <w:tabs>
          <w:tab w:val="left" w:pos="1080"/>
        </w:tabs>
        <w:snapToGrid w:val="0"/>
        <w:spacing w:line="360" w:lineRule="exact"/>
        <w:ind w:firstLineChars="200" w:firstLine="560"/>
        <w:rPr>
          <w:rFonts w:ascii="仿宋" w:eastAsia="仿宋" w:hAnsi="仿宋" w:cs="仿宋" w:hint="eastAsia"/>
          <w:snapToGrid w:val="0"/>
          <w:color w:val="000000"/>
          <w:kern w:val="0"/>
          <w:sz w:val="28"/>
          <w:szCs w:val="28"/>
        </w:rPr>
      </w:pPr>
      <w:r w:rsidRPr="00A95F82">
        <w:rPr>
          <w:rFonts w:ascii="仿宋" w:eastAsia="仿宋" w:hAnsi="仿宋" w:cs="仿宋"/>
          <w:snapToGrid w:val="0"/>
          <w:color w:val="000000"/>
          <w:kern w:val="0"/>
          <w:sz w:val="28"/>
          <w:szCs w:val="28"/>
        </w:rPr>
        <w:t xml:space="preserve">当前，全国央国企与事业单位正步入深化改革的“深水区”与转型攻坚的关键期。随着财政协同收紧、工资总额刚性压降以及穿透式合规审计的全面常态化，传统体制内的薪酬绩效管理正面临着前所未有的双重挤压：一方面是“抑高、托底、扩中”与薪酬倍数限制的政治红线，另一方面是“能上不能下、能进不能出、后勤无法量化、高精尖难以激励”的体制内分配顽疾。在“十五五”规划即将全面铺开的关键前夜，如何平衡“合规合目的”与“效益效能提升”，成为每一位央国企与事业单位管理者、HR负责人跨不过去的共性焦虑。 </w:t>
      </w:r>
    </w:p>
    <w:p w14:paraId="4F88209F" w14:textId="77777777" w:rsidR="00A95F82" w:rsidRPr="00A95F82" w:rsidRDefault="00A95F82" w:rsidP="008A1375">
      <w:pPr>
        <w:tabs>
          <w:tab w:val="left" w:pos="1080"/>
        </w:tabs>
        <w:snapToGrid w:val="0"/>
        <w:spacing w:line="360" w:lineRule="exact"/>
        <w:ind w:firstLineChars="200" w:firstLine="560"/>
        <w:rPr>
          <w:rFonts w:ascii="仿宋" w:eastAsia="仿宋" w:hAnsi="仿宋" w:cs="仿宋" w:hint="eastAsia"/>
          <w:snapToGrid w:val="0"/>
          <w:color w:val="000000"/>
          <w:kern w:val="0"/>
          <w:sz w:val="28"/>
          <w:szCs w:val="28"/>
        </w:rPr>
      </w:pPr>
      <w:r w:rsidRPr="00A95F82">
        <w:rPr>
          <w:rFonts w:ascii="仿宋" w:eastAsia="仿宋" w:hAnsi="仿宋" w:cs="仿宋"/>
          <w:snapToGrid w:val="0"/>
          <w:color w:val="000000"/>
          <w:kern w:val="0"/>
          <w:sz w:val="28"/>
          <w:szCs w:val="28"/>
        </w:rPr>
        <w:t xml:space="preserve">通过将体制内的管理底座与智能AI的生产力革命深度串联，本课程旨在帮助全国央国企及事业单位彻底打破“大锅饭”与“山头主义”，重塑现代化用工与分配的“闭环盾牌”，在严监管新常态下实现组织效能的跨越式升级。 </w:t>
      </w:r>
    </w:p>
    <w:p w14:paraId="45DAC512" w14:textId="3458474F" w:rsidR="003A3695" w:rsidRDefault="00A95F82" w:rsidP="008A1375">
      <w:pPr>
        <w:tabs>
          <w:tab w:val="left" w:pos="1080"/>
        </w:tabs>
        <w:snapToGrid w:val="0"/>
        <w:spacing w:line="360" w:lineRule="exact"/>
        <w:ind w:firstLineChars="200" w:firstLine="560"/>
        <w:rPr>
          <w:rFonts w:ascii="黑体" w:eastAsia="黑体" w:hAnsi="黑体" w:cs="黑体" w:hint="eastAsia"/>
          <w:b/>
          <w:bCs/>
          <w:snapToGrid w:val="0"/>
          <w:color w:val="000000"/>
          <w:sz w:val="28"/>
          <w:szCs w:val="28"/>
        </w:rPr>
      </w:pPr>
      <w:r w:rsidRPr="00A95F82">
        <w:rPr>
          <w:rFonts w:ascii="仿宋" w:eastAsia="仿宋" w:hAnsi="仿宋" w:cs="仿宋"/>
          <w:snapToGrid w:val="0"/>
          <w:color w:val="000000"/>
          <w:kern w:val="0"/>
          <w:sz w:val="28"/>
          <w:szCs w:val="28"/>
        </w:rPr>
        <w:t>本大纲针对全国央国企及事业单位当前面临的“财政收紧、总额压降、合规审计趋严、内部拉不平”等共性困境进行了全面迭代。重点引入“中特估下薪酬弹性设计”、“穿透式合规审计防线”、“薪酬三维对标工具”等最新实操方法论，全面赋能HR在“十五五”前夕实现组织薪酬的合规与效能双跨越。</w:t>
      </w:r>
      <w:r w:rsidRPr="00A95F82">
        <w:rPr>
          <w:rFonts w:ascii="仿宋" w:eastAsia="仿宋" w:hAnsi="仿宋" w:cs="仿宋" w:hint="eastAsia"/>
          <w:b/>
          <w:bCs/>
          <w:snapToGrid w:val="0"/>
          <w:color w:val="000000"/>
          <w:kern w:val="0"/>
          <w:sz w:val="28"/>
          <w:szCs w:val="28"/>
        </w:rPr>
        <w:t>诚邀各单位积极组织相关人员参加学习，现将有关事项通知如下：</w:t>
      </w:r>
    </w:p>
    <w:p w14:paraId="74C711C3" w14:textId="77777777" w:rsidR="003A3695" w:rsidRDefault="00000000" w:rsidP="008A1375">
      <w:pPr>
        <w:tabs>
          <w:tab w:val="left" w:pos="760"/>
          <w:tab w:val="left" w:pos="1080"/>
        </w:tabs>
        <w:snapToGrid w:val="0"/>
        <w:spacing w:line="360" w:lineRule="exact"/>
        <w:ind w:firstLineChars="200" w:firstLine="562"/>
        <w:rPr>
          <w:rFonts w:ascii="黑体" w:eastAsia="黑体" w:hAnsi="黑体" w:cs="黑体" w:hint="eastAsia"/>
          <w:b/>
          <w:bCs/>
          <w:snapToGrid w:val="0"/>
          <w:color w:val="000000"/>
          <w:sz w:val="28"/>
          <w:szCs w:val="28"/>
        </w:rPr>
      </w:pPr>
      <w:r>
        <w:rPr>
          <w:rFonts w:ascii="黑体" w:eastAsia="黑体" w:hAnsi="黑体" w:cs="黑体" w:hint="eastAsia"/>
          <w:b/>
          <w:bCs/>
          <w:snapToGrid w:val="0"/>
          <w:color w:val="000000"/>
          <w:sz w:val="28"/>
          <w:szCs w:val="28"/>
        </w:rPr>
        <w:t>一、培训内容</w:t>
      </w:r>
    </w:p>
    <w:p w14:paraId="17D8F495"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第一模块：政策深解与趋势把握——企事业单位工资套改脉络与倍数管理要义</w:t>
      </w:r>
    </w:p>
    <w:p w14:paraId="792BA4A2"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一、全国央国企与事业单位“三项制度改革”的走深走实与深化方向</w:t>
      </w:r>
    </w:p>
    <w:p w14:paraId="1A57D703"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1. 干部人事制度变革：</w:t>
      </w:r>
    </w:p>
    <w:p w14:paraId="36E040D1"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1）事业单位： 从“身份管理”向“岗位管理”转型的分配阵痛与破局思路； </w:t>
      </w:r>
    </w:p>
    <w:p w14:paraId="54236AA4"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2）央国企类： 管理人员“能上不能下”，任期制与契约化管理的刚性考核与退出机制。</w:t>
      </w:r>
    </w:p>
    <w:p w14:paraId="6DBEF1D0"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2. 用工制度变革： 全面推行聘用制、劳动合同管理合规要点，以及面</w:t>
      </w:r>
      <w:r w:rsidRPr="002630C8">
        <w:rPr>
          <w:rFonts w:ascii="仿宋" w:eastAsia="仿宋" w:hAnsi="仿宋"/>
          <w:b/>
          <w:bCs/>
          <w:sz w:val="28"/>
          <w:szCs w:val="28"/>
        </w:rPr>
        <w:lastRenderedPageBreak/>
        <w:t xml:space="preserve">向“编外用工”（劳务派遣、业务外包）的同工同酬趋向与合规隔离技术。 </w:t>
      </w:r>
    </w:p>
    <w:p w14:paraId="514FA967"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 xml:space="preserve">3. 分配制度变革： 聚焦平衡“合规红线”与“效益效能”，建立健全“重实绩、重贡献”向核心骨干、科研创新及生产一线倾斜的现代化分配机制。 </w:t>
      </w:r>
    </w:p>
    <w:p w14:paraId="7822C389"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二、企事业单位薪酬管控核心政策文件深度回溯（特训核心）</w:t>
      </w:r>
    </w:p>
    <w:p w14:paraId="68B446EB"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1. 事业单位2006年国家工资套改老政策全面起底与历史遗留问题处理：</w:t>
      </w:r>
    </w:p>
    <w:p w14:paraId="671191CA"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1）《国办发〔2006〕56号》文： 改革公务员薪酬制度和事业单位收入分配制度总体方案深度剖析。 </w:t>
      </w:r>
    </w:p>
    <w:p w14:paraId="2812EC38"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2）《人社部发〔2006〕60号》文： 事业单位工作人员收入分配制度改革实施办法详解。 </w:t>
      </w:r>
    </w:p>
    <w:p w14:paraId="78FCE127"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3）核心政策机制拆解： “岗位绩效工资制”的确立。岗位工资、薪级工资（标准套改表、工龄与任职年限套改对账）的测算老政策回溯；穿透式审计下，津贴补贴清理规范的最新要求与违规福利的典型案例警示。 </w:t>
      </w:r>
    </w:p>
    <w:p w14:paraId="185699F2"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2. 后续配套深化政策演变与现行体制冲突衔接：</w:t>
      </w:r>
    </w:p>
    <w:p w14:paraId="4D5C874B"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1）分类推进事业单位收入分配制度改革实施意见解读。 </w:t>
      </w:r>
    </w:p>
    <w:p w14:paraId="71BF32CB"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2）分流管理与绩效工资总量核定机制（基本工资+绩效工资的“两项结构”与地方性核定政策的实务冲突解析）。 </w:t>
      </w:r>
    </w:p>
    <w:p w14:paraId="4F0C7AD3"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3. 全国央国企薪酬管控的核心对标文件与监管演进：</w:t>
      </w:r>
    </w:p>
    <w:p w14:paraId="2CD0CBD7"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1）国资委关于中央企业工资总额管理办法及深化内部分配制度改革的指导意见。</w:t>
      </w:r>
    </w:p>
    <w:p w14:paraId="6128D31E"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2）“中国特色估值体系（中特估）”下，央国企如何通过薪酬弹性化设计匹配“一利五率”新监管指标要求。 </w:t>
      </w:r>
    </w:p>
    <w:p w14:paraId="763801D5"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4. 体制内吸引高精尖人才的“特殊绿通机制”：</w:t>
      </w:r>
    </w:p>
    <w:p w14:paraId="5DAB43B6"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1）针对高层次人才、科研人员及急需紧缺人才，使用“协议工资、年薪制、项目工资”单列管理、不计入总额基数的合规操作路径与最新政策突破。 </w:t>
      </w:r>
    </w:p>
    <w:p w14:paraId="0E51765C"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三、“十五五规划”前瞻与企事业单位内部分配“天花板与低保线”</w:t>
      </w:r>
    </w:p>
    <w:p w14:paraId="663667B5"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宏观调控与结构优化导向： 共同富裕背景下，精准量化“抑高、托底、扩中”的新趋势，防范薪酬两极分化引发的社会舆论与合规风险。 </w:t>
      </w:r>
    </w:p>
    <w:p w14:paraId="5035851C"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 倍数科学化管理与行业调控线： 精准解读最高/最低岗位薪酬倍数限制政策。行业系数调整、区域差异平衡（聚焦北京及核心区域）与行业调控线（最新基准预测）。 </w:t>
      </w:r>
    </w:p>
    <w:p w14:paraId="304074C4"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第二模块：体系构建与工具落地——现代化薪酬体系设计的关键技术与方法</w:t>
      </w:r>
    </w:p>
    <w:p w14:paraId="33CC44C4"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一、薪酬体系构建的两大前置诊断技术</w:t>
      </w:r>
    </w:p>
    <w:p w14:paraId="3E76EA92"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薪酬内部分析（工具：基尼系数与薪酬满意度矩阵）： 如何诊断内部“大锅饭”与“山头主义”并存的结构性矛盾。 </w:t>
      </w:r>
    </w:p>
    <w:p w14:paraId="7311B4EF"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lastRenderedPageBreak/>
        <w:t xml:space="preserve">2. 薪酬外部调查（工具：分位值对标法）： 针对全国央国企及事业单位的特殊属性，如何合法获取并使用本地区、同行业的关键薪酬中位数数据。 </w:t>
      </w:r>
    </w:p>
    <w:p w14:paraId="0957231F"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二、职位梳理、管理与价值评估（核心实操工具）</w:t>
      </w:r>
    </w:p>
    <w:p w14:paraId="6EEB1E1F"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组织设计与工作分析： 基于国企“定编定岗定责”及事业单位“三定方案”的职能再造。 </w:t>
      </w:r>
    </w:p>
    <w:p w14:paraId="4CEF7E80"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 职位序列化管理： 管理岗、专业技术岗（职称）、工勤/技能岗“三序列”划分与职业发展双通道（Y型通道）设计。 </w:t>
      </w:r>
    </w:p>
    <w:p w14:paraId="1AD4DC6E"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三、职位价值评估（工具：改良版要素计点法/美世评分模型本土化）：</w:t>
      </w:r>
    </w:p>
    <w:p w14:paraId="731918F6"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现场演练： 如何通过“岗位职责、任职资格、风险控制、社会效益”四大维度，为组织内所有岗位进行科学打分，彻底解决体制内“谁也不服谁”的内部公平性难题。 </w:t>
      </w:r>
    </w:p>
    <w:p w14:paraId="24DF8DA1"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四、薪酬表与结构设计的精益工具</w:t>
      </w:r>
    </w:p>
    <w:p w14:paraId="2F49217F"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薪酬表设计（工具：宽带薪酬模型）： 档差、级差、重叠度的科学测算，如何用宽带薪酬解决事业单位晋升空间狭窄、国企“死工资”问题。 </w:t>
      </w:r>
    </w:p>
    <w:p w14:paraId="2396CDF8"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 薪酬结构优化（工具：固定/浮动对账单）： 根据不同序列（营销、研发、行政、公共服务）设计差异化的“固浮比”，实现“薪酬包”的弹性调节。 </w:t>
      </w:r>
    </w:p>
    <w:p w14:paraId="6B686BD9"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第三模块：总额管控与联动机制——实现薪酬总量与经营/社会效益的动态平衡</w:t>
      </w:r>
    </w:p>
    <w:p w14:paraId="1FFE4BFC"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一、薪酬总额动态核定模型（核心方法：效益联动挂钩公式）</w:t>
      </w:r>
    </w:p>
    <w:p w14:paraId="79B5C89A"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央国企总额管控（工具：双效益联动模型）： 薪酬总额与利润、劳动生产率、万元产值人工成本等指标的对数/线性挂钩模型设计。 </w:t>
      </w:r>
    </w:p>
    <w:p w14:paraId="4DDDB5C7"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 事业单位总额管控（工具：绩效工资总量核定模型）： 公益一类（全额）与公益二类（差额/自收自支）分类考核下的总量核定与申报实务。 </w:t>
      </w:r>
    </w:p>
    <w:p w14:paraId="4D937A9E"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二、内部二次分配、倍数防范与弹性控制</w:t>
      </w:r>
    </w:p>
    <w:p w14:paraId="2DD3EBBF"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层级倍数设计工具（工具：薪酬级差比例矩阵）： 如何在总额吃紧、甚至总额压降的背景下，通过合理设计主要负责人、中层、骨干专家与基层员工的级差比例，让有限的总额向核心人才倾斜。 </w:t>
      </w:r>
    </w:p>
    <w:p w14:paraId="3607CAE4"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 特殊人才激励机制： 高层次、急需紧缺人才引进时，使用“协议工资/项目工资”单列管理、不计入总额基数的合规操作路径。 </w:t>
      </w:r>
    </w:p>
    <w:p w14:paraId="63FF51C3"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3. 风险防范： 严防“总额超支”与“福利化发薪”引发的上级主管单位责任追究。 </w:t>
      </w:r>
    </w:p>
    <w:p w14:paraId="54F083E0"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第四模块：负责人激励与对标管理——市场化、差异化激励与考核对标工具</w:t>
      </w:r>
    </w:p>
    <w:p w14:paraId="2A0000A4"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一、负责人薪酬政策依据与对标管理技术</w:t>
      </w:r>
    </w:p>
    <w:p w14:paraId="5D256C5E"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1. 最新政策红线： 国资委及各级政府关于“国有企业/事业单位负责人</w:t>
      </w:r>
      <w:r w:rsidRPr="002630C8">
        <w:rPr>
          <w:rFonts w:ascii="仿宋" w:eastAsia="仿宋" w:hAnsi="仿宋"/>
          <w:sz w:val="28"/>
          <w:szCs w:val="28"/>
        </w:rPr>
        <w:lastRenderedPageBreak/>
        <w:t>薪酬管理”最新规范（政治红线与任期激励规定）</w:t>
      </w:r>
    </w:p>
    <w:p w14:paraId="7FBB355A"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 对标对象选择工具（方法：三维对标矩阵）： 如何从“行业相关度、地区经济水平（聚焦北京/核心区域）、资产规模与发展阶段”三大维度科学挑选对标锚点，向主管部门出具具备极强说服力的对标报告。 </w:t>
      </w:r>
    </w:p>
    <w:p w14:paraId="4BFAAA6A"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二、经营结果联动、延期支付与薪酬制度优化</w:t>
      </w:r>
    </w:p>
    <w:p w14:paraId="6A6893ED"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负责人动态调整机制（工具：绩效系数调节矩阵）： 负责人年度经营业绩考核（年度KPI/党政考核）与基本年薪、绩效年薪的精准联动公式。 </w:t>
      </w:r>
    </w:p>
    <w:p w14:paraId="48FFC8C2"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 特殊行业/高管特殊工具（递延支付）： 针对高额花红或任期激励，如何设计“追索扣回（Clawback）”与“分期归属”条款，确保合规与风控。 </w:t>
      </w:r>
    </w:p>
    <w:p w14:paraId="17C59644"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3. 薪酬制度优化： 如何将对标结果转化为薪酬制度修编文本，通过董事会/上级统筹审批的实务技巧。 </w:t>
      </w:r>
    </w:p>
    <w:p w14:paraId="122275BD"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第五模块：AI浪潮与人力变革——拥抱智能技术，重塑人力资源管理</w:t>
      </w:r>
    </w:p>
    <w:p w14:paraId="4F0B8EA1"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一、AI全景认知与发展趋势 </w:t>
      </w:r>
    </w:p>
    <w:p w14:paraId="096B8E75"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二、AI专业应用使用技巧及API调用 </w:t>
      </w:r>
    </w:p>
    <w:p w14:paraId="7E44DB6B"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三、AI对传统人力资源工作的影响 </w:t>
      </w:r>
    </w:p>
    <w:p w14:paraId="32A28B90"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四、提示词设计五层架构（角色层、背景层、任务层、约束层、输出层） </w:t>
      </w:r>
    </w:p>
    <w:p w14:paraId="20D0D82D"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第六模块：智能薪酬实战——AI工具在薪酬管理各环节的应用赋能</w:t>
      </w:r>
    </w:p>
    <w:p w14:paraId="0701E70E"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 xml:space="preserve">一、AI赋能薪酬管理的常用AI工具和基本逻辑 </w:t>
      </w:r>
    </w:p>
    <w:p w14:paraId="6F09BA1B"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二、AI赋能薪酬管理场景现场实操练习</w:t>
      </w:r>
    </w:p>
    <w:p w14:paraId="63359C96"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AI+工作分析及职位说明书： 现场演练利用AI快速梳理全国央国企/事业单位传统老旧、权责不清的岗位说明书。 </w:t>
      </w:r>
    </w:p>
    <w:p w14:paraId="1AC50D39"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 AI+职位分析及职位管理： 用AI进行序列划分与职级矩阵对齐。 </w:t>
      </w:r>
    </w:p>
    <w:p w14:paraId="1498F84F"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3. AI+薪酬数据梳理： 利用AI一键识别薪级工资、工龄套改中的异常历史数据，清理历史包袱。 </w:t>
      </w:r>
    </w:p>
    <w:p w14:paraId="4B7AB5CE"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4. AI+薪酬调查： 提示AI进行特定区域（如北京及核心区域）同业薪酬数据搜集与脱敏清洗。 </w:t>
      </w:r>
    </w:p>
    <w:p w14:paraId="3D9D8823"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5. AI+岗位价值评估： 训练AI作为评估专家，自动输入要素计点模型进行岗位打分。 </w:t>
      </w:r>
    </w:p>
    <w:p w14:paraId="5F7C7A8F"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6. AI+薪酬结构及福利设计： 利用AI一键生成多元化福利方案与固浮比微调。 </w:t>
      </w:r>
    </w:p>
    <w:p w14:paraId="4576A39B"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第七模块：绩效考核趋势——新时代背景下的KPI与OKR双轨制变革</w:t>
      </w:r>
    </w:p>
    <w:p w14:paraId="736F3B1C" w14:textId="77777777" w:rsidR="002630C8" w:rsidRPr="002630C8" w:rsidRDefault="002630C8" w:rsidP="008A1375">
      <w:pPr>
        <w:spacing w:line="360" w:lineRule="exact"/>
        <w:ind w:leftChars="269" w:left="565" w:firstLine="1"/>
        <w:rPr>
          <w:rFonts w:ascii="仿宋" w:eastAsia="仿宋" w:hAnsi="仿宋" w:hint="eastAsia"/>
          <w:b/>
          <w:bCs/>
          <w:sz w:val="28"/>
          <w:szCs w:val="28"/>
        </w:rPr>
      </w:pPr>
      <w:r w:rsidRPr="002630C8">
        <w:rPr>
          <w:rFonts w:ascii="仿宋" w:eastAsia="仿宋" w:hAnsi="仿宋"/>
          <w:b/>
          <w:bCs/>
          <w:sz w:val="28"/>
          <w:szCs w:val="28"/>
        </w:rPr>
        <w:t>一、核心考核指标体系的演变与深化：“一利五率”的KPI战略导向</w:t>
      </w:r>
    </w:p>
    <w:p w14:paraId="0D3B9E28"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1. 从“量”到“质”： 传统大锅饭考核向精准量化KPI的迭代历程。 </w:t>
      </w:r>
    </w:p>
    <w:p w14:paraId="432F171C" w14:textId="77777777" w:rsidR="002630C8" w:rsidRPr="002630C8" w:rsidRDefault="002630C8" w:rsidP="008A1375">
      <w:pPr>
        <w:spacing w:line="360" w:lineRule="exact"/>
        <w:ind w:leftChars="269" w:left="565" w:firstLine="1"/>
        <w:rPr>
          <w:rFonts w:ascii="仿宋" w:eastAsia="仿宋" w:hAnsi="仿宋" w:hint="eastAsia"/>
          <w:sz w:val="28"/>
          <w:szCs w:val="28"/>
        </w:rPr>
      </w:pPr>
      <w:r w:rsidRPr="002630C8">
        <w:rPr>
          <w:rFonts w:ascii="仿宋" w:eastAsia="仿宋" w:hAnsi="仿宋"/>
          <w:sz w:val="28"/>
          <w:szCs w:val="28"/>
        </w:rPr>
        <w:t xml:space="preserve">2. 指标深度转译： 深度剖析国企利润总额、净资产收益率等“一利五率”核心KPI，并精准转译为适用于事业单位的“社会效益、预算执行率、国有资产保值增值率”等刚性考核指标。 </w:t>
      </w:r>
    </w:p>
    <w:p w14:paraId="009657F4"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lastRenderedPageBreak/>
        <w:t xml:space="preserve">3. KPI指标权重的精细化设计： 如何科学确定效益类、效率类与合规类KPI的评分标准，发挥KPI的“指挥棒”与“指挥枪”作用。 </w:t>
      </w:r>
    </w:p>
    <w:p w14:paraId="22B8E9C2" w14:textId="77777777" w:rsidR="002630C8" w:rsidRPr="002630C8" w:rsidRDefault="002630C8" w:rsidP="008A1375">
      <w:pPr>
        <w:spacing w:line="340" w:lineRule="exact"/>
        <w:ind w:leftChars="269" w:left="565"/>
        <w:rPr>
          <w:rFonts w:ascii="仿宋" w:eastAsia="仿宋" w:hAnsi="仿宋" w:hint="eastAsia"/>
          <w:b/>
          <w:bCs/>
          <w:sz w:val="28"/>
          <w:szCs w:val="28"/>
        </w:rPr>
      </w:pPr>
      <w:r w:rsidRPr="002630C8">
        <w:rPr>
          <w:rFonts w:ascii="仿宋" w:eastAsia="仿宋" w:hAnsi="仿宋"/>
          <w:b/>
          <w:bCs/>
          <w:sz w:val="28"/>
          <w:szCs w:val="28"/>
        </w:rPr>
        <w:t>二、破除体制化惰性：OKR在央国企与事业单位的本土化应用</w:t>
      </w:r>
    </w:p>
    <w:p w14:paraId="2AEC8135"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1. 体制内痛点剖析： 传统KPI导致员工“只扫门前雪”、不敢创新、考核流于形式的深层原因。 </w:t>
      </w:r>
    </w:p>
    <w:p w14:paraId="4E25A967"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2. OKR核心逻辑： 目标（O）聚焦战略方向，关键结果（KR）必须具备可衡量性、挑战性与强支撑性。 </w:t>
      </w:r>
    </w:p>
    <w:p w14:paraId="15E0C021"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3. 双轨制适配模型（工具：KPI与OKR组合拳矩阵）：</w:t>
      </w:r>
    </w:p>
    <w:p w14:paraId="6A377CC4"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1）常规职能/合规风控岗位： 以KPI为主，确保“底线红线”不踩雷（如党风廉政、安全生产、审计合规一票否决项）。 </w:t>
      </w:r>
    </w:p>
    <w:p w14:paraId="6DBA4FAE"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2）核心骨干/科研创新/转型攻坚岗位： 引入“KPI（保底） + OKR（冲高）”，用OKR驱动科技创新、成果转化与战略管理重大突破。 </w:t>
      </w:r>
    </w:p>
    <w:p w14:paraId="1F8FB64E" w14:textId="77777777" w:rsidR="002630C8" w:rsidRPr="002630C8" w:rsidRDefault="002630C8" w:rsidP="008A1375">
      <w:pPr>
        <w:spacing w:line="340" w:lineRule="exact"/>
        <w:ind w:leftChars="269" w:left="565"/>
        <w:rPr>
          <w:rFonts w:ascii="仿宋" w:eastAsia="仿宋" w:hAnsi="仿宋" w:hint="eastAsia"/>
          <w:b/>
          <w:bCs/>
          <w:sz w:val="28"/>
          <w:szCs w:val="28"/>
        </w:rPr>
      </w:pPr>
      <w:r w:rsidRPr="002630C8">
        <w:rPr>
          <w:rFonts w:ascii="仿宋" w:eastAsia="仿宋" w:hAnsi="仿宋"/>
          <w:b/>
          <w:bCs/>
          <w:sz w:val="28"/>
          <w:szCs w:val="28"/>
        </w:rPr>
        <w:t>三、数字化转型：重塑绩效考核的流程与能力</w:t>
      </w:r>
    </w:p>
    <w:p w14:paraId="67519DFC"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1. 数字化平台建设： 从手工Excel统计KPI到智能绩效流转系统的建设。 </w:t>
      </w:r>
    </w:p>
    <w:p w14:paraId="4126A99C"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2. 前沿探索： 人工智能（AI）与大数据在KPI量化追踪与OKR动态对齐中的前沿探索。 </w:t>
      </w:r>
    </w:p>
    <w:p w14:paraId="03459014" w14:textId="77777777" w:rsidR="002630C8" w:rsidRPr="002630C8" w:rsidRDefault="002630C8" w:rsidP="008A1375">
      <w:pPr>
        <w:spacing w:line="340" w:lineRule="exact"/>
        <w:ind w:leftChars="269" w:left="565"/>
        <w:rPr>
          <w:rFonts w:ascii="仿宋" w:eastAsia="仿宋" w:hAnsi="仿宋" w:hint="eastAsia"/>
          <w:b/>
          <w:bCs/>
          <w:sz w:val="28"/>
          <w:szCs w:val="28"/>
        </w:rPr>
      </w:pPr>
      <w:r w:rsidRPr="002630C8">
        <w:rPr>
          <w:rFonts w:ascii="仿宋" w:eastAsia="仿宋" w:hAnsi="仿宋"/>
          <w:b/>
          <w:bCs/>
          <w:sz w:val="28"/>
          <w:szCs w:val="28"/>
        </w:rPr>
        <w:t>第八模块：智慧绩效全景——AI驱动KPI与OKR管理闭环升级与效能提升</w:t>
      </w:r>
    </w:p>
    <w:p w14:paraId="1EB510E8" w14:textId="77777777" w:rsidR="002630C8" w:rsidRPr="002630C8" w:rsidRDefault="002630C8" w:rsidP="008A1375">
      <w:pPr>
        <w:spacing w:line="340" w:lineRule="exact"/>
        <w:ind w:leftChars="269" w:left="565"/>
        <w:rPr>
          <w:rFonts w:ascii="仿宋" w:eastAsia="仿宋" w:hAnsi="仿宋" w:hint="eastAsia"/>
          <w:b/>
          <w:bCs/>
          <w:sz w:val="28"/>
          <w:szCs w:val="28"/>
        </w:rPr>
      </w:pPr>
      <w:r w:rsidRPr="002630C8">
        <w:rPr>
          <w:rFonts w:ascii="仿宋" w:eastAsia="仿宋" w:hAnsi="仿宋"/>
          <w:b/>
          <w:bCs/>
          <w:sz w:val="28"/>
          <w:szCs w:val="28"/>
        </w:rPr>
        <w:t>一、AI赋能绩效管理的常用AI工具和基本逻辑</w:t>
      </w:r>
    </w:p>
    <w:p w14:paraId="23564C42"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1. 如何利用大模型解决“KPI指标定不准、OKR流于口号、绩效面谈走过场、改进措施假大空”等全国体制内传统的共性痛点。 </w:t>
      </w:r>
    </w:p>
    <w:p w14:paraId="40B83E64" w14:textId="4D00ABE1" w:rsidR="002630C8" w:rsidRPr="002630C8" w:rsidRDefault="002630C8" w:rsidP="008A1375">
      <w:pPr>
        <w:spacing w:line="340" w:lineRule="exact"/>
        <w:ind w:leftChars="269" w:left="565"/>
        <w:rPr>
          <w:rFonts w:ascii="仿宋" w:eastAsia="仿宋" w:hAnsi="仿宋" w:hint="eastAsia"/>
          <w:b/>
          <w:bCs/>
          <w:sz w:val="28"/>
          <w:szCs w:val="28"/>
        </w:rPr>
      </w:pPr>
      <w:r w:rsidRPr="002630C8">
        <w:rPr>
          <w:rFonts w:ascii="仿宋" w:eastAsia="仿宋" w:hAnsi="仿宋"/>
          <w:b/>
          <w:bCs/>
          <w:sz w:val="28"/>
          <w:szCs w:val="28"/>
        </w:rPr>
        <w:t>二、智慧绩效场景现场实操练习（老师带领学员现场演练提示词技巧）</w:t>
      </w:r>
    </w:p>
    <w:p w14:paraId="773E67EE" w14:textId="77777777" w:rsidR="002630C8" w:rsidRPr="002630C8" w:rsidRDefault="002630C8" w:rsidP="008A1375">
      <w:pPr>
        <w:spacing w:line="340" w:lineRule="exact"/>
        <w:ind w:leftChars="269" w:left="565"/>
        <w:rPr>
          <w:rFonts w:ascii="仿宋" w:eastAsia="仿宋" w:hAnsi="仿宋" w:hint="eastAsia"/>
          <w:b/>
          <w:bCs/>
          <w:sz w:val="28"/>
          <w:szCs w:val="28"/>
        </w:rPr>
      </w:pPr>
      <w:r w:rsidRPr="002630C8">
        <w:rPr>
          <w:rFonts w:ascii="仿宋" w:eastAsia="仿宋" w:hAnsi="仿宋"/>
          <w:b/>
          <w:bCs/>
          <w:sz w:val="28"/>
          <w:szCs w:val="28"/>
        </w:rPr>
        <w:t>1. AI+目标设定与OKR纵向对齐：</w:t>
      </w:r>
    </w:p>
    <w:p w14:paraId="3025FAFD"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1）现场演练： 输入上级单位/母公司的年度战略任务（如某项数字化转型或大型工程节点），利用AI自动分解为科室与个人层面的挑战性目标（O）与量化关键结果（KR）。 </w:t>
      </w:r>
    </w:p>
    <w:p w14:paraId="3C1A9A8C" w14:textId="77777777" w:rsidR="002630C8" w:rsidRPr="002630C8" w:rsidRDefault="002630C8" w:rsidP="008A1375">
      <w:pPr>
        <w:spacing w:line="340" w:lineRule="exact"/>
        <w:ind w:leftChars="269" w:left="565"/>
        <w:rPr>
          <w:rFonts w:ascii="仿宋" w:eastAsia="仿宋" w:hAnsi="仿宋" w:hint="eastAsia"/>
          <w:b/>
          <w:bCs/>
          <w:sz w:val="28"/>
          <w:szCs w:val="28"/>
        </w:rPr>
      </w:pPr>
      <w:r w:rsidRPr="002630C8">
        <w:rPr>
          <w:rFonts w:ascii="仿宋" w:eastAsia="仿宋" w:hAnsi="仿宋"/>
          <w:b/>
          <w:bCs/>
          <w:sz w:val="28"/>
          <w:szCs w:val="28"/>
        </w:rPr>
        <w:t>2. AI+职能岗位的定量化KPI设计（破解大锅饭）：</w:t>
      </w:r>
    </w:p>
    <w:p w14:paraId="63A7B025"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1）现场演练： 针对体制内最难量化的行政岗、党群岗、公共服务岗，借助AI打破“大锅饭”，秒级输出具备SMART原则、可落地的定量化KPI指标库。 </w:t>
      </w:r>
    </w:p>
    <w:p w14:paraId="331D59A1" w14:textId="77777777" w:rsidR="002630C8" w:rsidRPr="002630C8" w:rsidRDefault="002630C8" w:rsidP="008A1375">
      <w:pPr>
        <w:spacing w:line="340" w:lineRule="exact"/>
        <w:ind w:leftChars="269" w:left="565"/>
        <w:rPr>
          <w:rFonts w:ascii="仿宋" w:eastAsia="仿宋" w:hAnsi="仿宋" w:hint="eastAsia"/>
          <w:b/>
          <w:bCs/>
          <w:sz w:val="28"/>
          <w:szCs w:val="28"/>
        </w:rPr>
      </w:pPr>
      <w:r w:rsidRPr="002630C8">
        <w:rPr>
          <w:rFonts w:ascii="仿宋" w:eastAsia="仿宋" w:hAnsi="仿宋"/>
          <w:b/>
          <w:bCs/>
          <w:sz w:val="28"/>
          <w:szCs w:val="28"/>
        </w:rPr>
        <w:t>3. AI+绩效结果多维穿透与评价：</w:t>
      </w:r>
    </w:p>
    <w:p w14:paraId="08043555"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1）利用AI对员工的KPI完成率与OKR达成留痕进行智能比对，自动诊断并输出“业绩水分分析”与“高潜/低效人员画像”。 </w:t>
      </w:r>
    </w:p>
    <w:p w14:paraId="247EA811" w14:textId="77777777" w:rsidR="002630C8" w:rsidRPr="002630C8" w:rsidRDefault="002630C8" w:rsidP="008A1375">
      <w:pPr>
        <w:spacing w:line="340" w:lineRule="exact"/>
        <w:ind w:leftChars="269" w:left="565"/>
        <w:rPr>
          <w:rFonts w:ascii="仿宋" w:eastAsia="仿宋" w:hAnsi="仿宋" w:hint="eastAsia"/>
          <w:b/>
          <w:bCs/>
          <w:sz w:val="28"/>
          <w:szCs w:val="28"/>
        </w:rPr>
      </w:pPr>
      <w:r w:rsidRPr="002630C8">
        <w:rPr>
          <w:rFonts w:ascii="仿宋" w:eastAsia="仿宋" w:hAnsi="仿宋"/>
          <w:b/>
          <w:bCs/>
          <w:sz w:val="28"/>
          <w:szCs w:val="28"/>
        </w:rPr>
        <w:t>4. AI+绩效面谈与体制内语境话术（核心实操）：</w:t>
      </w:r>
    </w:p>
    <w:p w14:paraId="2A0251C5"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 xml:space="preserve">1）现场演练： 模拟真实情境，利用AI生成符合央国企/事业体制语境的、通情达理式的绩效面谈通关话术。针对“考核不合格或对KPI得分有申诉”的员工，快速生成具备同理心且坚持原则的交谈脚本。 </w:t>
      </w:r>
    </w:p>
    <w:p w14:paraId="3607B1E2" w14:textId="77777777" w:rsidR="002630C8" w:rsidRPr="002630C8" w:rsidRDefault="002630C8" w:rsidP="008A1375">
      <w:pPr>
        <w:spacing w:line="340" w:lineRule="exact"/>
        <w:ind w:leftChars="269" w:left="565"/>
        <w:rPr>
          <w:rFonts w:ascii="仿宋" w:eastAsia="仿宋" w:hAnsi="仿宋" w:hint="eastAsia"/>
          <w:sz w:val="28"/>
          <w:szCs w:val="28"/>
        </w:rPr>
      </w:pPr>
      <w:r w:rsidRPr="002630C8">
        <w:rPr>
          <w:rFonts w:ascii="仿宋" w:eastAsia="仿宋" w:hAnsi="仿宋"/>
          <w:sz w:val="28"/>
          <w:szCs w:val="28"/>
        </w:rPr>
        <w:t>2）AI+绩效改进计划（PIP）：</w:t>
      </w:r>
    </w:p>
    <w:p w14:paraId="1A733AC4" w14:textId="603FF13C" w:rsidR="003A3695" w:rsidRPr="002630C8" w:rsidRDefault="002630C8" w:rsidP="008A1375">
      <w:pPr>
        <w:pStyle w:val="p0"/>
        <w:tabs>
          <w:tab w:val="left" w:pos="778"/>
        </w:tabs>
        <w:snapToGrid w:val="0"/>
        <w:spacing w:before="0" w:beforeAutospacing="0" w:after="0" w:afterAutospacing="0" w:line="340" w:lineRule="exact"/>
        <w:ind w:leftChars="269" w:left="565"/>
        <w:rPr>
          <w:rFonts w:ascii="仿宋" w:eastAsia="仿宋" w:hAnsi="仿宋" w:cs="Times New Roman" w:hint="eastAsia"/>
          <w:b/>
          <w:bCs/>
          <w:color w:val="auto"/>
          <w:kern w:val="2"/>
          <w:sz w:val="28"/>
          <w:szCs w:val="28"/>
        </w:rPr>
      </w:pPr>
      <w:r w:rsidRPr="002630C8">
        <w:rPr>
          <w:rFonts w:ascii="仿宋" w:eastAsia="仿宋" w:hAnsi="仿宋" w:cs="Times New Roman"/>
          <w:b/>
          <w:bCs/>
          <w:color w:val="auto"/>
          <w:kern w:val="2"/>
          <w:sz w:val="28"/>
          <w:szCs w:val="28"/>
        </w:rPr>
        <w:t>5. 针对考核未达标员工，利用AI定制化出具具备法律合规性、可执行的《个人绩效提升/改进计划书（PIP）》。</w:t>
      </w:r>
    </w:p>
    <w:p w14:paraId="51A22FB1" w14:textId="77777777" w:rsidR="003A3695" w:rsidRDefault="00000000" w:rsidP="008A1375">
      <w:pPr>
        <w:pStyle w:val="p0"/>
        <w:tabs>
          <w:tab w:val="left" w:pos="778"/>
        </w:tabs>
        <w:snapToGrid w:val="0"/>
        <w:spacing w:before="0" w:beforeAutospacing="0" w:after="0" w:afterAutospacing="0" w:line="340" w:lineRule="exact"/>
        <w:ind w:firstLineChars="200" w:firstLine="562"/>
        <w:rPr>
          <w:rFonts w:ascii="黑体" w:eastAsia="黑体" w:hAnsi="黑体" w:cs="黑体" w:hint="eastAsia"/>
          <w:b/>
          <w:bCs/>
          <w:snapToGrid w:val="0"/>
          <w:sz w:val="28"/>
          <w:szCs w:val="28"/>
        </w:rPr>
      </w:pPr>
      <w:r>
        <w:rPr>
          <w:rFonts w:ascii="黑体" w:eastAsia="黑体" w:hAnsi="黑体" w:cs="黑体" w:hint="eastAsia"/>
          <w:b/>
          <w:bCs/>
          <w:snapToGrid w:val="0"/>
          <w:sz w:val="28"/>
          <w:szCs w:val="28"/>
        </w:rPr>
        <w:lastRenderedPageBreak/>
        <w:t>二、培训时间、地点</w:t>
      </w:r>
    </w:p>
    <w:p w14:paraId="7A711E26" w14:textId="77777777" w:rsidR="002630C8" w:rsidRPr="002630C8" w:rsidRDefault="002630C8" w:rsidP="008A1375">
      <w:pPr>
        <w:widowControl/>
        <w:snapToGrid w:val="0"/>
        <w:spacing w:line="340" w:lineRule="exact"/>
        <w:ind w:firstLineChars="200" w:firstLine="560"/>
        <w:jc w:val="left"/>
        <w:rPr>
          <w:rFonts w:ascii="仿宋" w:eastAsia="仿宋" w:hAnsi="仿宋" w:cs="仿宋" w:hint="eastAsia"/>
          <w:snapToGrid w:val="0"/>
          <w:color w:val="000000"/>
          <w:sz w:val="28"/>
          <w:szCs w:val="28"/>
        </w:rPr>
      </w:pPr>
      <w:r w:rsidRPr="002630C8">
        <w:rPr>
          <w:rFonts w:ascii="仿宋" w:eastAsia="仿宋" w:hAnsi="仿宋" w:cs="仿宋"/>
          <w:snapToGrid w:val="0"/>
          <w:color w:val="000000"/>
          <w:sz w:val="28"/>
          <w:szCs w:val="28"/>
        </w:rPr>
        <w:t>2026年7月15日至7月18日</w:t>
      </w:r>
      <w:r w:rsidRPr="002630C8">
        <w:rPr>
          <w:rFonts w:ascii="仿宋" w:eastAsia="仿宋" w:hAnsi="仿宋" w:cs="仿宋"/>
          <w:snapToGrid w:val="0"/>
          <w:color w:val="000000"/>
          <w:sz w:val="28"/>
          <w:szCs w:val="28"/>
        </w:rPr>
        <w:tab/>
        <w:t>大连市（15日全天报到）</w:t>
      </w:r>
    </w:p>
    <w:p w14:paraId="609E9E39" w14:textId="77777777" w:rsidR="002630C8" w:rsidRPr="002630C8" w:rsidRDefault="002630C8" w:rsidP="008A1375">
      <w:pPr>
        <w:widowControl/>
        <w:snapToGrid w:val="0"/>
        <w:spacing w:line="340" w:lineRule="exact"/>
        <w:ind w:firstLineChars="200" w:firstLine="560"/>
        <w:jc w:val="left"/>
        <w:rPr>
          <w:rFonts w:ascii="仿宋" w:eastAsia="仿宋" w:hAnsi="仿宋" w:cs="仿宋" w:hint="eastAsia"/>
          <w:snapToGrid w:val="0"/>
          <w:color w:val="000000"/>
          <w:sz w:val="28"/>
          <w:szCs w:val="28"/>
        </w:rPr>
      </w:pPr>
      <w:r w:rsidRPr="002630C8">
        <w:rPr>
          <w:rFonts w:ascii="仿宋" w:eastAsia="仿宋" w:hAnsi="仿宋" w:cs="仿宋"/>
          <w:snapToGrid w:val="0"/>
          <w:color w:val="000000"/>
          <w:sz w:val="28"/>
          <w:szCs w:val="28"/>
        </w:rPr>
        <w:t>2026年7月22日至7月25日</w:t>
      </w:r>
      <w:r w:rsidRPr="002630C8">
        <w:rPr>
          <w:rFonts w:ascii="仿宋" w:eastAsia="仿宋" w:hAnsi="仿宋" w:cs="仿宋"/>
          <w:snapToGrid w:val="0"/>
          <w:color w:val="000000"/>
          <w:sz w:val="28"/>
          <w:szCs w:val="28"/>
        </w:rPr>
        <w:tab/>
        <w:t>重庆市（22日全天报到）</w:t>
      </w:r>
    </w:p>
    <w:p w14:paraId="4028EBD1" w14:textId="77777777" w:rsidR="002630C8" w:rsidRPr="002630C8" w:rsidRDefault="002630C8" w:rsidP="008A1375">
      <w:pPr>
        <w:widowControl/>
        <w:snapToGrid w:val="0"/>
        <w:spacing w:line="340" w:lineRule="exact"/>
        <w:ind w:firstLineChars="200" w:firstLine="560"/>
        <w:jc w:val="left"/>
        <w:rPr>
          <w:rFonts w:ascii="仿宋" w:eastAsia="仿宋" w:hAnsi="仿宋" w:cs="仿宋" w:hint="eastAsia"/>
          <w:snapToGrid w:val="0"/>
          <w:color w:val="000000"/>
          <w:sz w:val="28"/>
          <w:szCs w:val="28"/>
        </w:rPr>
      </w:pPr>
      <w:r w:rsidRPr="002630C8">
        <w:rPr>
          <w:rFonts w:ascii="仿宋" w:eastAsia="仿宋" w:hAnsi="仿宋" w:cs="仿宋"/>
          <w:snapToGrid w:val="0"/>
          <w:color w:val="000000"/>
          <w:sz w:val="28"/>
          <w:szCs w:val="28"/>
        </w:rPr>
        <w:t>2026年8月12日至8月15日</w:t>
      </w:r>
      <w:r w:rsidRPr="002630C8">
        <w:rPr>
          <w:rFonts w:ascii="仿宋" w:eastAsia="仿宋" w:hAnsi="仿宋" w:cs="仿宋"/>
          <w:snapToGrid w:val="0"/>
          <w:color w:val="000000"/>
          <w:sz w:val="28"/>
          <w:szCs w:val="28"/>
        </w:rPr>
        <w:tab/>
        <w:t>威海市（12日全天报到）</w:t>
      </w:r>
    </w:p>
    <w:p w14:paraId="7CEB751B" w14:textId="77777777" w:rsidR="002630C8" w:rsidRPr="002630C8" w:rsidRDefault="002630C8" w:rsidP="008A1375">
      <w:pPr>
        <w:widowControl/>
        <w:snapToGrid w:val="0"/>
        <w:spacing w:line="340" w:lineRule="exact"/>
        <w:ind w:firstLineChars="200" w:firstLine="560"/>
        <w:jc w:val="left"/>
        <w:rPr>
          <w:rFonts w:ascii="仿宋" w:eastAsia="仿宋" w:hAnsi="仿宋" w:cs="仿宋" w:hint="eastAsia"/>
          <w:snapToGrid w:val="0"/>
          <w:color w:val="000000"/>
          <w:sz w:val="28"/>
          <w:szCs w:val="28"/>
        </w:rPr>
      </w:pPr>
      <w:r w:rsidRPr="002630C8">
        <w:rPr>
          <w:rFonts w:ascii="仿宋" w:eastAsia="仿宋" w:hAnsi="仿宋" w:cs="仿宋"/>
          <w:snapToGrid w:val="0"/>
          <w:color w:val="000000"/>
          <w:sz w:val="28"/>
          <w:szCs w:val="28"/>
        </w:rPr>
        <w:t>2026年8月25日至8月28日</w:t>
      </w:r>
      <w:r w:rsidRPr="002630C8">
        <w:rPr>
          <w:rFonts w:ascii="仿宋" w:eastAsia="仿宋" w:hAnsi="仿宋" w:cs="仿宋"/>
          <w:snapToGrid w:val="0"/>
          <w:color w:val="000000"/>
          <w:sz w:val="28"/>
          <w:szCs w:val="28"/>
        </w:rPr>
        <w:tab/>
        <w:t>乌鲁木齐（25日全天报到）</w:t>
      </w:r>
    </w:p>
    <w:p w14:paraId="6FF8983F" w14:textId="77777777" w:rsidR="002630C8" w:rsidRPr="002630C8" w:rsidRDefault="002630C8" w:rsidP="008A1375">
      <w:pPr>
        <w:widowControl/>
        <w:snapToGrid w:val="0"/>
        <w:spacing w:line="340" w:lineRule="exact"/>
        <w:ind w:firstLineChars="200" w:firstLine="560"/>
        <w:jc w:val="left"/>
        <w:rPr>
          <w:rFonts w:ascii="仿宋" w:eastAsia="仿宋" w:hAnsi="仿宋" w:cs="仿宋" w:hint="eastAsia"/>
          <w:snapToGrid w:val="0"/>
          <w:color w:val="000000"/>
          <w:sz w:val="28"/>
          <w:szCs w:val="28"/>
        </w:rPr>
      </w:pPr>
      <w:r w:rsidRPr="002630C8">
        <w:rPr>
          <w:rFonts w:ascii="仿宋" w:eastAsia="仿宋" w:hAnsi="仿宋" w:cs="仿宋"/>
          <w:snapToGrid w:val="0"/>
          <w:color w:val="000000"/>
          <w:sz w:val="28"/>
          <w:szCs w:val="28"/>
        </w:rPr>
        <w:t>2026年9月09日至9月12日</w:t>
      </w:r>
      <w:r w:rsidRPr="002630C8">
        <w:rPr>
          <w:rFonts w:ascii="仿宋" w:eastAsia="仿宋" w:hAnsi="仿宋" w:cs="仿宋"/>
          <w:snapToGrid w:val="0"/>
          <w:color w:val="000000"/>
          <w:sz w:val="28"/>
          <w:szCs w:val="28"/>
        </w:rPr>
        <w:tab/>
        <w:t>北京市（09日全天报到）</w:t>
      </w:r>
    </w:p>
    <w:p w14:paraId="2CB9E061" w14:textId="2EF5AA70" w:rsidR="00675131" w:rsidRDefault="002630C8" w:rsidP="008A1375">
      <w:pPr>
        <w:widowControl/>
        <w:snapToGrid w:val="0"/>
        <w:spacing w:line="340" w:lineRule="exact"/>
        <w:ind w:firstLineChars="200" w:firstLine="560"/>
        <w:jc w:val="left"/>
        <w:rPr>
          <w:rFonts w:ascii="仿宋" w:eastAsia="仿宋" w:hAnsi="仿宋" w:cs="仿宋" w:hint="eastAsia"/>
          <w:snapToGrid w:val="0"/>
          <w:color w:val="000000"/>
          <w:sz w:val="28"/>
          <w:szCs w:val="28"/>
        </w:rPr>
      </w:pPr>
      <w:r w:rsidRPr="002630C8">
        <w:rPr>
          <w:rFonts w:ascii="仿宋" w:eastAsia="仿宋" w:hAnsi="仿宋" w:cs="仿宋"/>
          <w:snapToGrid w:val="0"/>
          <w:color w:val="000000"/>
          <w:sz w:val="28"/>
          <w:szCs w:val="28"/>
        </w:rPr>
        <w:t>2026年9月18日至9月21日</w:t>
      </w:r>
      <w:r w:rsidRPr="002630C8">
        <w:rPr>
          <w:rFonts w:ascii="仿宋" w:eastAsia="仿宋" w:hAnsi="仿宋" w:cs="仿宋"/>
          <w:snapToGrid w:val="0"/>
          <w:color w:val="000000"/>
          <w:sz w:val="28"/>
          <w:szCs w:val="28"/>
        </w:rPr>
        <w:tab/>
        <w:t>成都市（18日全天报到）</w:t>
      </w:r>
    </w:p>
    <w:p w14:paraId="45C653F1" w14:textId="77777777" w:rsidR="003A3695" w:rsidRDefault="00000000" w:rsidP="008A1375">
      <w:pPr>
        <w:tabs>
          <w:tab w:val="left" w:pos="1134"/>
        </w:tabs>
        <w:snapToGrid w:val="0"/>
        <w:spacing w:line="340" w:lineRule="exact"/>
        <w:ind w:firstLineChars="200" w:firstLine="562"/>
        <w:rPr>
          <w:rFonts w:ascii="黑体" w:eastAsia="黑体" w:hAnsi="黑体" w:cs="黑体" w:hint="eastAsia"/>
          <w:b/>
          <w:bCs/>
          <w:snapToGrid w:val="0"/>
          <w:color w:val="000000"/>
          <w:sz w:val="28"/>
          <w:szCs w:val="28"/>
        </w:rPr>
      </w:pPr>
      <w:r>
        <w:rPr>
          <w:rFonts w:ascii="黑体" w:eastAsia="黑体" w:hAnsi="黑体" w:cs="黑体" w:hint="eastAsia"/>
          <w:b/>
          <w:bCs/>
          <w:snapToGrid w:val="0"/>
          <w:color w:val="000000"/>
          <w:sz w:val="28"/>
          <w:szCs w:val="28"/>
        </w:rPr>
        <w:t>三、参加人员</w:t>
      </w:r>
    </w:p>
    <w:p w14:paraId="648F2D60" w14:textId="1DF4483D" w:rsidR="003A3695" w:rsidRPr="00A65E09" w:rsidRDefault="00A65E09" w:rsidP="008A1375">
      <w:pPr>
        <w:widowControl/>
        <w:snapToGrid w:val="0"/>
        <w:spacing w:line="340" w:lineRule="exact"/>
        <w:ind w:firstLineChars="200" w:firstLine="560"/>
        <w:jc w:val="left"/>
        <w:rPr>
          <w:rFonts w:ascii="仿宋" w:eastAsia="仿宋" w:hAnsi="仿宋" w:cs="仿宋" w:hint="eastAsia"/>
          <w:snapToGrid w:val="0"/>
          <w:color w:val="000000"/>
          <w:sz w:val="28"/>
          <w:szCs w:val="28"/>
        </w:rPr>
      </w:pPr>
      <w:r w:rsidRPr="00A65E09">
        <w:rPr>
          <w:rFonts w:ascii="仿宋" w:eastAsia="仿宋" w:hAnsi="仿宋" w:cs="仿宋"/>
          <w:bCs/>
          <w:snapToGrid w:val="0"/>
          <w:color w:val="000000"/>
          <w:sz w:val="28"/>
          <w:szCs w:val="28"/>
        </w:rPr>
        <w:t>各企事业单位领导、董事会/经理层成员、人力资源部／组织人事部、行政（综合）管理部、党委组织部、薪酬／绩效主管（专员）、劳动关系等相关人员。</w:t>
      </w:r>
    </w:p>
    <w:p w14:paraId="63CC9A22" w14:textId="77777777" w:rsidR="003A3695" w:rsidRDefault="00000000" w:rsidP="008A1375">
      <w:pPr>
        <w:tabs>
          <w:tab w:val="left" w:pos="993"/>
        </w:tabs>
        <w:snapToGrid w:val="0"/>
        <w:spacing w:line="340" w:lineRule="exact"/>
        <w:ind w:firstLineChars="200" w:firstLine="562"/>
        <w:rPr>
          <w:rFonts w:ascii="黑体" w:eastAsia="黑体" w:hAnsi="黑体" w:cs="黑体" w:hint="eastAsia"/>
          <w:b/>
          <w:bCs/>
          <w:snapToGrid w:val="0"/>
          <w:color w:val="000000"/>
          <w:sz w:val="28"/>
          <w:szCs w:val="28"/>
        </w:rPr>
      </w:pPr>
      <w:r>
        <w:rPr>
          <w:rFonts w:ascii="黑体" w:eastAsia="黑体" w:hAnsi="黑体" w:cs="黑体" w:hint="eastAsia"/>
          <w:b/>
          <w:bCs/>
          <w:snapToGrid w:val="0"/>
          <w:color w:val="000000"/>
          <w:sz w:val="28"/>
          <w:szCs w:val="28"/>
        </w:rPr>
        <w:t>四、主讲老师</w:t>
      </w:r>
    </w:p>
    <w:p w14:paraId="3B41F786" w14:textId="01C48A52" w:rsidR="003A3695" w:rsidRDefault="00A65E09" w:rsidP="008A1375">
      <w:pPr>
        <w:snapToGrid w:val="0"/>
        <w:spacing w:line="340" w:lineRule="exact"/>
        <w:ind w:firstLineChars="200" w:firstLine="560"/>
        <w:rPr>
          <w:rFonts w:ascii="仿宋" w:eastAsia="仿宋" w:hAnsi="仿宋" w:cs="仿宋" w:hint="eastAsia"/>
          <w:snapToGrid w:val="0"/>
          <w:color w:val="000000"/>
          <w:sz w:val="28"/>
          <w:szCs w:val="28"/>
        </w:rPr>
      </w:pPr>
      <w:r w:rsidRPr="00A65E09">
        <w:rPr>
          <w:rFonts w:ascii="仿宋" w:eastAsia="仿宋" w:hAnsi="仿宋" w:cs="仿宋"/>
          <w:snapToGrid w:val="0"/>
          <w:color w:val="000000"/>
          <w:sz w:val="28"/>
          <w:szCs w:val="28"/>
        </w:rPr>
        <w:t>讲师以实际到场为准、学术风格各不相同。邀请相关资深专家、知名教授围绕主题授课，突出实用性和案例分析，并安排时间组织现场交流、专家答疑等。</w:t>
      </w:r>
    </w:p>
    <w:p w14:paraId="6CC19C1B" w14:textId="77777777" w:rsidR="003A3695" w:rsidRDefault="00000000" w:rsidP="008A1375">
      <w:pPr>
        <w:tabs>
          <w:tab w:val="left" w:pos="1080"/>
        </w:tabs>
        <w:snapToGrid w:val="0"/>
        <w:spacing w:line="340" w:lineRule="exact"/>
        <w:ind w:firstLineChars="200" w:firstLine="562"/>
        <w:rPr>
          <w:rFonts w:ascii="黑体" w:eastAsia="黑体" w:hAnsi="黑体" w:cs="黑体" w:hint="eastAsia"/>
          <w:b/>
          <w:bCs/>
          <w:snapToGrid w:val="0"/>
          <w:color w:val="000000"/>
          <w:sz w:val="28"/>
          <w:szCs w:val="28"/>
        </w:rPr>
      </w:pPr>
      <w:r>
        <w:rPr>
          <w:rFonts w:ascii="黑体" w:eastAsia="黑体" w:hAnsi="黑体" w:cs="黑体" w:hint="eastAsia"/>
          <w:b/>
          <w:bCs/>
          <w:snapToGrid w:val="0"/>
          <w:color w:val="000000"/>
          <w:sz w:val="28"/>
          <w:szCs w:val="28"/>
        </w:rPr>
        <w:t>五、费用</w:t>
      </w:r>
    </w:p>
    <w:p w14:paraId="1C783E90" w14:textId="77777777" w:rsidR="00A65E09" w:rsidRPr="00A65E09" w:rsidRDefault="00A65E09" w:rsidP="008A1375">
      <w:pPr>
        <w:spacing w:line="340" w:lineRule="exact"/>
        <w:ind w:rightChars="-10" w:right="-21" w:firstLineChars="200" w:firstLine="560"/>
        <w:rPr>
          <w:rFonts w:ascii="仿宋" w:eastAsia="仿宋" w:hAnsi="仿宋" w:cs="仿宋" w:hint="eastAsia"/>
          <w:color w:val="000000"/>
          <w:kern w:val="0"/>
          <w:sz w:val="28"/>
          <w:szCs w:val="28"/>
        </w:rPr>
      </w:pPr>
      <w:bookmarkStart w:id="1" w:name="发文日期"/>
      <w:r w:rsidRPr="00A65E09">
        <w:rPr>
          <w:rFonts w:ascii="仿宋" w:eastAsia="仿宋" w:hAnsi="仿宋" w:cs="仿宋"/>
          <w:color w:val="000000"/>
          <w:kern w:val="0"/>
          <w:sz w:val="28"/>
          <w:szCs w:val="28"/>
        </w:rPr>
        <w:t>A类收费：3800元/人（讲师费、讲义资料、咨询费、发票、中餐）；</w:t>
      </w:r>
    </w:p>
    <w:p w14:paraId="4C04E491" w14:textId="77777777" w:rsidR="00A65E09" w:rsidRPr="00A65E09" w:rsidRDefault="00A65E09" w:rsidP="008A1375">
      <w:pPr>
        <w:spacing w:line="340" w:lineRule="exact"/>
        <w:ind w:rightChars="-10" w:right="-21" w:firstLineChars="200" w:firstLine="560"/>
        <w:rPr>
          <w:rFonts w:ascii="仿宋" w:eastAsia="仿宋" w:hAnsi="仿宋" w:cs="仿宋" w:hint="eastAsia"/>
          <w:color w:val="000000"/>
          <w:kern w:val="0"/>
          <w:sz w:val="28"/>
          <w:szCs w:val="28"/>
        </w:rPr>
      </w:pPr>
      <w:r w:rsidRPr="00A65E09">
        <w:rPr>
          <w:rFonts w:ascii="仿宋" w:eastAsia="仿宋" w:hAnsi="仿宋" w:cs="仿宋"/>
          <w:color w:val="000000"/>
          <w:kern w:val="0"/>
          <w:sz w:val="28"/>
          <w:szCs w:val="28"/>
        </w:rPr>
        <w:t>B类收费：4800元/人（讲师费、资料、中餐、报考费、证书费）。</w:t>
      </w:r>
    </w:p>
    <w:p w14:paraId="2C08CCF3" w14:textId="72C168BD" w:rsidR="003A3695" w:rsidRDefault="00A65E09" w:rsidP="008A1375">
      <w:pPr>
        <w:spacing w:line="340" w:lineRule="exact"/>
        <w:ind w:rightChars="-10" w:right="-21" w:firstLineChars="200" w:firstLine="560"/>
        <w:rPr>
          <w:rFonts w:asciiTheme="minorEastAsia" w:eastAsiaTheme="minorEastAsia" w:hAnsiTheme="minorEastAsia" w:cstheme="minorEastAsia" w:hint="eastAsia"/>
          <w:sz w:val="28"/>
          <w:szCs w:val="28"/>
        </w:rPr>
      </w:pPr>
      <w:r w:rsidRPr="00A65E09">
        <w:rPr>
          <w:rFonts w:ascii="仿宋" w:eastAsia="仿宋" w:hAnsi="仿宋" w:cs="仿宋"/>
          <w:color w:val="000000"/>
          <w:kern w:val="0"/>
          <w:sz w:val="28"/>
          <w:szCs w:val="28"/>
        </w:rPr>
        <w:t>文件发放范围有限，请收到文件后转发给相关部门或人员，统一组织人员参加的单位，给予优惠。食宿统一安排，费用自理。费用报到时面交或提前汇款至中心指定收款账户（户名：国企联培企业管理（北京）中心，银行帐号：02000 9640 9000 026879，开 户 行：中国工商银行北京万寿路南口支行），培训费发票由会务组统一开具。</w:t>
      </w:r>
    </w:p>
    <w:p w14:paraId="68AB3EC5" w14:textId="77777777" w:rsidR="003A3695" w:rsidRDefault="00000000" w:rsidP="008A1375">
      <w:pPr>
        <w:tabs>
          <w:tab w:val="left" w:pos="1080"/>
        </w:tabs>
        <w:snapToGrid w:val="0"/>
        <w:spacing w:line="320" w:lineRule="exact"/>
        <w:ind w:firstLineChars="200" w:firstLine="562"/>
        <w:rPr>
          <w:rFonts w:ascii="黑体" w:eastAsia="黑体" w:hAnsi="黑体" w:cs="黑体" w:hint="eastAsia"/>
          <w:b/>
          <w:bCs/>
          <w:snapToGrid w:val="0"/>
          <w:color w:val="000000"/>
          <w:sz w:val="28"/>
          <w:szCs w:val="28"/>
        </w:rPr>
      </w:pPr>
      <w:r>
        <w:rPr>
          <w:rFonts w:ascii="黑体" w:eastAsia="黑体" w:hAnsi="黑体" w:cs="黑体" w:hint="eastAsia"/>
          <w:b/>
          <w:bCs/>
          <w:snapToGrid w:val="0"/>
          <w:color w:val="000000"/>
          <w:sz w:val="28"/>
          <w:szCs w:val="28"/>
        </w:rPr>
        <w:t>六、证书说明</w:t>
      </w:r>
    </w:p>
    <w:p w14:paraId="0C940A20" w14:textId="3F584AF0" w:rsidR="003A3695" w:rsidRDefault="00A65E09" w:rsidP="008A1375">
      <w:pPr>
        <w:tabs>
          <w:tab w:val="left" w:pos="1080"/>
        </w:tabs>
        <w:snapToGrid w:val="0"/>
        <w:spacing w:line="320" w:lineRule="exact"/>
        <w:ind w:firstLineChars="200" w:firstLine="560"/>
        <w:rPr>
          <w:rFonts w:ascii="仿宋" w:eastAsia="仿宋" w:hAnsi="仿宋" w:cs="仿宋" w:hint="eastAsia"/>
          <w:color w:val="000000"/>
          <w:kern w:val="0"/>
          <w:sz w:val="28"/>
          <w:szCs w:val="28"/>
        </w:rPr>
      </w:pPr>
      <w:r w:rsidRPr="00A65E09">
        <w:rPr>
          <w:rFonts w:ascii="仿宋" w:eastAsia="仿宋" w:hAnsi="仿宋" w:cs="仿宋"/>
          <w:color w:val="000000"/>
          <w:kern w:val="0"/>
          <w:sz w:val="28"/>
          <w:szCs w:val="28"/>
        </w:rPr>
        <w:t>经培训考试合格，由中国职业教育资格认证中心颁发《</w:t>
      </w:r>
      <w:r w:rsidRPr="00A65E09">
        <w:rPr>
          <w:rFonts w:ascii="仿宋" w:eastAsia="仿宋" w:hAnsi="仿宋" w:cs="仿宋"/>
          <w:bCs/>
          <w:color w:val="000000"/>
          <w:kern w:val="0"/>
          <w:sz w:val="28"/>
          <w:szCs w:val="28"/>
        </w:rPr>
        <w:t>薪酬管理师</w:t>
      </w:r>
      <w:r w:rsidRPr="00A65E09">
        <w:rPr>
          <w:rFonts w:ascii="仿宋" w:eastAsia="仿宋" w:hAnsi="仿宋" w:cs="仿宋"/>
          <w:color w:val="000000"/>
          <w:kern w:val="0"/>
          <w:sz w:val="28"/>
          <w:szCs w:val="28"/>
        </w:rPr>
        <w:t>》或《</w:t>
      </w:r>
      <w:r w:rsidRPr="00A65E09">
        <w:rPr>
          <w:rFonts w:ascii="仿宋" w:eastAsia="仿宋" w:hAnsi="仿宋" w:cs="仿宋"/>
          <w:bCs/>
          <w:color w:val="000000"/>
          <w:kern w:val="0"/>
          <w:sz w:val="28"/>
          <w:szCs w:val="28"/>
        </w:rPr>
        <w:t>人力资源管理师</w:t>
      </w:r>
      <w:r w:rsidRPr="00A65E09">
        <w:rPr>
          <w:rFonts w:ascii="仿宋" w:eastAsia="仿宋" w:hAnsi="仿宋" w:cs="仿宋"/>
          <w:color w:val="000000"/>
          <w:kern w:val="0"/>
          <w:sz w:val="28"/>
          <w:szCs w:val="28"/>
        </w:rPr>
        <w:t>》或《人力资源法务师》岗位能力证书、全网查询www.cveqc.org.cn（全国职业教育技能认证网），全国通用。需邮件提交：身份证复印件、学历证复印件、2寸红底免冠彩照电子档（JPG格式）。</w:t>
      </w:r>
    </w:p>
    <w:p w14:paraId="26551916" w14:textId="77777777" w:rsidR="003A3695" w:rsidRDefault="00000000" w:rsidP="008A1375">
      <w:pPr>
        <w:tabs>
          <w:tab w:val="left" w:pos="1080"/>
        </w:tabs>
        <w:snapToGrid w:val="0"/>
        <w:spacing w:line="320" w:lineRule="exact"/>
        <w:ind w:firstLineChars="200" w:firstLine="562"/>
        <w:rPr>
          <w:rFonts w:ascii="黑体" w:eastAsia="黑体" w:hAnsi="黑体" w:cs="黑体" w:hint="eastAsia"/>
          <w:b/>
          <w:bCs/>
          <w:snapToGrid w:val="0"/>
          <w:color w:val="000000"/>
          <w:sz w:val="28"/>
          <w:szCs w:val="28"/>
        </w:rPr>
      </w:pPr>
      <w:r>
        <w:rPr>
          <w:rFonts w:ascii="黑体" w:eastAsia="黑体" w:hAnsi="黑体" w:cs="黑体" w:hint="eastAsia"/>
          <w:b/>
          <w:bCs/>
          <w:snapToGrid w:val="0"/>
          <w:color w:val="000000"/>
          <w:sz w:val="28"/>
          <w:szCs w:val="28"/>
        </w:rPr>
        <w:t>七、要求</w:t>
      </w:r>
    </w:p>
    <w:p w14:paraId="29B021F5" w14:textId="77777777" w:rsidR="003A3695" w:rsidRDefault="00000000" w:rsidP="008A1375">
      <w:pPr>
        <w:tabs>
          <w:tab w:val="left" w:pos="1080"/>
        </w:tabs>
        <w:snapToGrid w:val="0"/>
        <w:spacing w:line="32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1.请确定参加研修的人员于报到日前将报名回执表填好后 E-MAIL 至会务组；具体报到地点，会务组收到报名回执表后另行通知； </w:t>
      </w:r>
    </w:p>
    <w:p w14:paraId="651379FC" w14:textId="77777777" w:rsidR="003A3695" w:rsidRDefault="00000000" w:rsidP="008A1375">
      <w:pPr>
        <w:tabs>
          <w:tab w:val="left" w:pos="1080"/>
        </w:tabs>
        <w:snapToGrid w:val="0"/>
        <w:spacing w:line="320" w:lineRule="exact"/>
        <w:ind w:firstLineChars="200" w:firstLine="562"/>
        <w:rPr>
          <w:rFonts w:ascii="黑体" w:eastAsia="黑体" w:hAnsi="仿宋" w:cs="仿宋" w:hint="eastAsia"/>
          <w:snapToGrid w:val="0"/>
          <w:color w:val="000000"/>
          <w:sz w:val="28"/>
          <w:szCs w:val="28"/>
        </w:rPr>
      </w:pPr>
      <w:r>
        <w:rPr>
          <w:rFonts w:ascii="黑体" w:eastAsia="黑体" w:hAnsi="黑体" w:cs="黑体" w:hint="eastAsia"/>
          <w:b/>
          <w:bCs/>
          <w:snapToGrid w:val="0"/>
          <w:color w:val="000000"/>
          <w:sz w:val="28"/>
          <w:szCs w:val="28"/>
        </w:rPr>
        <w:t>八</w:t>
      </w:r>
      <w:r>
        <w:rPr>
          <w:rFonts w:ascii="黑体" w:eastAsia="黑体" w:hAnsi="黑体" w:cs="黑体" w:hint="eastAsia"/>
          <w:snapToGrid w:val="0"/>
          <w:color w:val="000000"/>
          <w:sz w:val="28"/>
          <w:szCs w:val="28"/>
        </w:rPr>
        <w:t>、联系方式</w:t>
      </w:r>
      <w:r>
        <w:rPr>
          <w:rFonts w:ascii="黑体" w:eastAsia="黑体" w:hAnsi="黑体" w:cs="黑体" w:hint="eastAsia"/>
          <w:snapToGrid w:val="0"/>
          <w:color w:val="000000"/>
          <w:sz w:val="28"/>
          <w:szCs w:val="28"/>
        </w:rPr>
        <w:tab/>
      </w:r>
      <w:r>
        <w:rPr>
          <w:rFonts w:ascii="黑体" w:eastAsia="黑体" w:hAnsi="仿宋" w:cs="仿宋" w:hint="eastAsia"/>
          <w:snapToGrid w:val="0"/>
          <w:color w:val="000000"/>
          <w:sz w:val="28"/>
          <w:szCs w:val="28"/>
        </w:rPr>
        <w:t xml:space="preserve"> </w:t>
      </w:r>
    </w:p>
    <w:p w14:paraId="373BAB6A" w14:textId="77777777" w:rsidR="003A3695" w:rsidRDefault="00000000" w:rsidP="008A1375">
      <w:pPr>
        <w:pStyle w:val="a4"/>
        <w:tabs>
          <w:tab w:val="left" w:pos="540"/>
        </w:tabs>
        <w:adjustRightInd w:val="0"/>
        <w:snapToGrid w:val="0"/>
        <w:spacing w:line="320" w:lineRule="exact"/>
        <w:ind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 xml:space="preserve">联系电话：(010)82471925/82472805 </w:t>
      </w:r>
    </w:p>
    <w:p w14:paraId="072BC672" w14:textId="77777777" w:rsidR="003A3695" w:rsidRDefault="00000000" w:rsidP="008A1375">
      <w:pPr>
        <w:pStyle w:val="a4"/>
        <w:tabs>
          <w:tab w:val="left" w:pos="540"/>
        </w:tabs>
        <w:adjustRightInd w:val="0"/>
        <w:snapToGrid w:val="0"/>
        <w:spacing w:line="320" w:lineRule="exact"/>
        <w:ind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传    真：(010)82475455</w:t>
      </w:r>
    </w:p>
    <w:p w14:paraId="3568BB16" w14:textId="77777777" w:rsidR="003A3695" w:rsidRDefault="00000000" w:rsidP="008A1375">
      <w:pPr>
        <w:pStyle w:val="a4"/>
        <w:tabs>
          <w:tab w:val="left" w:pos="540"/>
        </w:tabs>
        <w:adjustRightInd w:val="0"/>
        <w:snapToGrid w:val="0"/>
        <w:spacing w:line="320" w:lineRule="exact"/>
        <w:ind w:firstLine="560"/>
        <w:jc w:val="left"/>
        <w:rPr>
          <w:rFonts w:ascii="仿宋" w:eastAsia="仿宋" w:hAnsi="仿宋" w:cs="仿宋" w:hint="eastAsia"/>
          <w:snapToGrid w:val="0"/>
          <w:color w:val="000000"/>
          <w:sz w:val="28"/>
          <w:szCs w:val="28"/>
        </w:rPr>
      </w:pPr>
      <w:r>
        <w:rPr>
          <w:rFonts w:ascii="仿宋" w:eastAsia="仿宋" w:hAnsi="仿宋" w:cs="仿宋" w:hint="eastAsia"/>
          <w:noProof/>
          <w:snapToGrid w:val="0"/>
          <w:color w:val="000000"/>
          <w:sz w:val="28"/>
          <w:szCs w:val="28"/>
        </w:rPr>
        <w:drawing>
          <wp:anchor distT="0" distB="0" distL="114300" distR="114300" simplePos="0" relativeHeight="251659264" behindDoc="1" locked="0" layoutInCell="1" allowOverlap="1" wp14:anchorId="145760FD" wp14:editId="773074EA">
            <wp:simplePos x="0" y="0"/>
            <wp:positionH relativeFrom="column">
              <wp:posOffset>7062470</wp:posOffset>
            </wp:positionH>
            <wp:positionV relativeFrom="paragraph">
              <wp:posOffset>208280</wp:posOffset>
            </wp:positionV>
            <wp:extent cx="1447800" cy="1447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447800" cy="1447800"/>
                    </a:xfrm>
                    <a:prstGeom prst="rect">
                      <a:avLst/>
                    </a:prstGeom>
                    <a:noFill/>
                    <a:ln>
                      <a:noFill/>
                    </a:ln>
                  </pic:spPr>
                </pic:pic>
              </a:graphicData>
            </a:graphic>
          </wp:anchor>
        </w:drawing>
      </w:r>
      <w:r>
        <w:rPr>
          <w:rFonts w:ascii="仿宋" w:eastAsia="仿宋" w:hAnsi="仿宋" w:cs="仿宋" w:hint="eastAsia"/>
          <w:snapToGrid w:val="0"/>
          <w:color w:val="000000"/>
          <w:sz w:val="28"/>
          <w:szCs w:val="28"/>
        </w:rPr>
        <w:t>电子邮箱：</w:t>
      </w:r>
      <w:bookmarkStart w:id="2" w:name="OLE_LINK3"/>
      <w:r>
        <w:rPr>
          <w:rFonts w:ascii="仿宋" w:eastAsia="仿宋" w:hAnsi="仿宋" w:cs="仿宋" w:hint="eastAsia"/>
          <w:snapToGrid w:val="0"/>
          <w:color w:val="000000"/>
          <w:sz w:val="28"/>
          <w:szCs w:val="28"/>
        </w:rPr>
        <w:t>1007944993@qq.com</w:t>
      </w:r>
    </w:p>
    <w:p w14:paraId="0DDE1343" w14:textId="77777777" w:rsidR="003A3695" w:rsidRDefault="00000000" w:rsidP="008A1375">
      <w:pPr>
        <w:pStyle w:val="a4"/>
        <w:tabs>
          <w:tab w:val="left" w:pos="540"/>
        </w:tabs>
        <w:adjustRightInd w:val="0"/>
        <w:snapToGrid w:val="0"/>
        <w:spacing w:line="320" w:lineRule="exact"/>
        <w:ind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联 系 人：李 旭     手机：</w:t>
      </w:r>
      <w:bookmarkEnd w:id="2"/>
      <w:r>
        <w:rPr>
          <w:rFonts w:ascii="仿宋" w:eastAsia="仿宋" w:hAnsi="仿宋" w:cs="仿宋" w:hint="eastAsia"/>
          <w:snapToGrid w:val="0"/>
          <w:color w:val="000000"/>
          <w:sz w:val="28"/>
          <w:szCs w:val="28"/>
        </w:rPr>
        <w:t>13671212151（微信同号）</w:t>
      </w:r>
    </w:p>
    <w:p w14:paraId="1B95A3C5" w14:textId="6D9C7A7A" w:rsidR="003A3695" w:rsidRDefault="00000000" w:rsidP="008A1375">
      <w:pPr>
        <w:pStyle w:val="a4"/>
        <w:tabs>
          <w:tab w:val="left" w:pos="540"/>
        </w:tabs>
        <w:adjustRightInd w:val="0"/>
        <w:snapToGrid w:val="0"/>
        <w:spacing w:line="320" w:lineRule="exact"/>
        <w:ind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附件：报名回执表</w:t>
      </w:r>
      <w:r>
        <w:rPr>
          <w:rFonts w:ascii="仿宋" w:eastAsia="仿宋" w:hAnsi="仿宋" w:cs="仿宋" w:hint="eastAsia"/>
          <w:snapToGrid w:val="0"/>
          <w:color w:val="000000"/>
          <w:sz w:val="28"/>
          <w:szCs w:val="28"/>
        </w:rPr>
        <w:tab/>
      </w:r>
      <w:bookmarkEnd w:id="1"/>
    </w:p>
    <w:p w14:paraId="56B87968" w14:textId="6106E971" w:rsidR="003A3695" w:rsidRDefault="00A65E09">
      <w:pPr>
        <w:wordWrap w:val="0"/>
        <w:snapToGrid w:val="0"/>
        <w:spacing w:line="340" w:lineRule="exact"/>
        <w:ind w:rightChars="100" w:right="210" w:firstLineChars="1800" w:firstLine="3780"/>
        <w:rPr>
          <w:rFonts w:ascii="仿宋" w:eastAsia="仿宋" w:hAnsi="仿宋" w:cs="仿宋" w:hint="eastAsia"/>
          <w:snapToGrid w:val="0"/>
          <w:color w:val="000000"/>
          <w:kern w:val="0"/>
          <w:sz w:val="28"/>
          <w:szCs w:val="28"/>
        </w:rPr>
      </w:pPr>
      <w:r>
        <w:rPr>
          <w:noProof/>
        </w:rPr>
        <w:drawing>
          <wp:anchor distT="0" distB="0" distL="114300" distR="114300" simplePos="0" relativeHeight="251663360" behindDoc="1" locked="0" layoutInCell="1" allowOverlap="1" wp14:anchorId="5DF7DB48" wp14:editId="3DDC0180">
            <wp:simplePos x="0" y="0"/>
            <wp:positionH relativeFrom="column">
              <wp:posOffset>3505200</wp:posOffset>
            </wp:positionH>
            <wp:positionV relativeFrom="paragraph">
              <wp:posOffset>6350</wp:posOffset>
            </wp:positionV>
            <wp:extent cx="1447800" cy="1447800"/>
            <wp:effectExtent l="0" t="0" r="0" b="0"/>
            <wp:wrapNone/>
            <wp:docPr id="216231676" name="图片 21623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447800" cy="1447800"/>
                    </a:xfrm>
                    <a:prstGeom prst="rect">
                      <a:avLst/>
                    </a:prstGeom>
                    <a:noFill/>
                    <a:ln>
                      <a:noFill/>
                    </a:ln>
                  </pic:spPr>
                </pic:pic>
              </a:graphicData>
            </a:graphic>
          </wp:anchor>
        </w:drawing>
      </w:r>
    </w:p>
    <w:p w14:paraId="7E167780" w14:textId="1ADE664A" w:rsidR="003A3695" w:rsidRDefault="00000000">
      <w:pPr>
        <w:wordWrap w:val="0"/>
        <w:snapToGrid w:val="0"/>
        <w:spacing w:line="340" w:lineRule="exact"/>
        <w:ind w:rightChars="100" w:right="210"/>
        <w:jc w:val="center"/>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                                  </w:t>
      </w:r>
    </w:p>
    <w:p w14:paraId="3EF358D8" w14:textId="4B819138" w:rsidR="003A3695" w:rsidRDefault="00000000">
      <w:pPr>
        <w:wordWrap w:val="0"/>
        <w:snapToGrid w:val="0"/>
        <w:spacing w:line="340" w:lineRule="exact"/>
        <w:ind w:rightChars="100" w:right="210"/>
        <w:jc w:val="center"/>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                                 </w:t>
      </w:r>
      <w:r w:rsidR="00A65E09" w:rsidRPr="00A65E09">
        <w:rPr>
          <w:rFonts w:ascii="仿宋" w:eastAsia="仿宋" w:hAnsi="仿宋" w:cs="仿宋"/>
          <w:snapToGrid w:val="0"/>
          <w:color w:val="000000"/>
          <w:kern w:val="0"/>
          <w:sz w:val="28"/>
          <w:szCs w:val="28"/>
        </w:rPr>
        <w:t>国企联培企业管理（北京）中心</w:t>
      </w:r>
    </w:p>
    <w:p w14:paraId="18A42D50" w14:textId="7BBE395F" w:rsidR="003A3695" w:rsidRDefault="00000000">
      <w:pPr>
        <w:wordWrap w:val="0"/>
        <w:snapToGrid w:val="0"/>
        <w:spacing w:line="340" w:lineRule="exact"/>
        <w:ind w:rightChars="100" w:right="210"/>
        <w:jc w:val="center"/>
        <w:rPr>
          <w:rFonts w:ascii="仿宋" w:eastAsia="仿宋" w:hAnsi="仿宋" w:cs="仿宋" w:hint="eastAsia"/>
          <w:snapToGrid w:val="0"/>
          <w:color w:val="000000"/>
          <w:sz w:val="28"/>
          <w:szCs w:val="28"/>
        </w:rPr>
        <w:sectPr w:rsidR="003A3695">
          <w:headerReference w:type="default" r:id="rId8"/>
          <w:footerReference w:type="default" r:id="rId9"/>
          <w:pgSz w:w="11906" w:h="16838"/>
          <w:pgMar w:top="1417" w:right="1304" w:bottom="1417" w:left="1304" w:header="851" w:footer="992" w:gutter="0"/>
          <w:pgNumType w:fmt="numberInDash"/>
          <w:cols w:space="720"/>
          <w:docGrid w:type="lines" w:linePitch="320"/>
        </w:sectPr>
      </w:pPr>
      <w:r>
        <w:rPr>
          <w:rFonts w:ascii="仿宋" w:eastAsia="仿宋" w:hAnsi="仿宋" w:cs="仿宋" w:hint="eastAsia"/>
          <w:snapToGrid w:val="0"/>
          <w:color w:val="000000"/>
          <w:sz w:val="28"/>
          <w:szCs w:val="28"/>
        </w:rPr>
        <w:t xml:space="preserve">                                2026年</w:t>
      </w:r>
      <w:r w:rsidR="00D02271">
        <w:rPr>
          <w:rFonts w:ascii="仿宋" w:eastAsia="仿宋" w:hAnsi="仿宋" w:cs="仿宋" w:hint="eastAsia"/>
          <w:snapToGrid w:val="0"/>
          <w:color w:val="000000"/>
          <w:sz w:val="28"/>
          <w:szCs w:val="28"/>
        </w:rPr>
        <w:t>6</w:t>
      </w:r>
      <w:r>
        <w:rPr>
          <w:rFonts w:ascii="仿宋" w:eastAsia="仿宋" w:hAnsi="仿宋" w:cs="仿宋" w:hint="eastAsia"/>
          <w:snapToGrid w:val="0"/>
          <w:color w:val="000000"/>
          <w:sz w:val="28"/>
          <w:szCs w:val="28"/>
        </w:rPr>
        <w:t>月6日</w:t>
      </w:r>
    </w:p>
    <w:p w14:paraId="6D6B1D8B" w14:textId="347ADFB3" w:rsidR="003A3695" w:rsidRPr="00A65E09" w:rsidRDefault="00A65E09">
      <w:pPr>
        <w:tabs>
          <w:tab w:val="left" w:pos="180"/>
          <w:tab w:val="left" w:pos="11445"/>
          <w:tab w:val="left" w:pos="12240"/>
        </w:tabs>
        <w:spacing w:beforeLines="50" w:before="156" w:afterLines="50" w:after="156" w:line="360" w:lineRule="exact"/>
        <w:jc w:val="center"/>
        <w:rPr>
          <w:rFonts w:ascii="方正公文小标宋" w:eastAsia="方正公文小标宋" w:hAnsi="方正公文小标宋" w:cs="方正公文小标宋" w:hint="eastAsia"/>
          <w:sz w:val="30"/>
          <w:szCs w:val="30"/>
        </w:rPr>
      </w:pPr>
      <w:r w:rsidRPr="00A65E09">
        <w:rPr>
          <w:rFonts w:ascii="仿宋" w:eastAsia="仿宋" w:hAnsi="仿宋" w:cs="方正公文小标宋"/>
          <w:b/>
          <w:bCs/>
          <w:color w:val="000000"/>
          <w:spacing w:val="6"/>
          <w:sz w:val="30"/>
          <w:szCs w:val="30"/>
        </w:rPr>
        <w:lastRenderedPageBreak/>
        <w:t>企事业单位</w:t>
      </w:r>
      <w:r w:rsidRPr="00A65E09">
        <w:rPr>
          <w:rFonts w:ascii="仿宋" w:eastAsia="仿宋" w:hAnsi="仿宋" w:cs="宋体" w:hint="eastAsia"/>
          <w:b/>
          <w:bCs/>
          <w:color w:val="000000"/>
          <w:spacing w:val="6"/>
          <w:sz w:val="30"/>
          <w:szCs w:val="30"/>
        </w:rPr>
        <w:t>薪酬政智融</w:t>
      </w:r>
      <w:r w:rsidRPr="00A65E09">
        <w:rPr>
          <w:rFonts w:ascii="仿宋" w:eastAsia="仿宋" w:hAnsi="仿宋" w:cs="___WRD_EMBED_SUB_1373" w:hint="eastAsia"/>
          <w:b/>
          <w:bCs/>
          <w:color w:val="000000"/>
          <w:spacing w:val="6"/>
          <w:sz w:val="30"/>
          <w:szCs w:val="30"/>
        </w:rPr>
        <w:t>合</w:t>
      </w:r>
      <w:r w:rsidRPr="00A65E09">
        <w:rPr>
          <w:rFonts w:ascii="仿宋" w:eastAsia="仿宋" w:hAnsi="仿宋" w:cs="宋体" w:hint="eastAsia"/>
          <w:b/>
          <w:bCs/>
          <w:color w:val="000000"/>
          <w:spacing w:val="6"/>
          <w:sz w:val="30"/>
          <w:szCs w:val="30"/>
        </w:rPr>
        <w:t>：</w:t>
      </w:r>
      <w:r w:rsidRPr="00A65E09">
        <w:rPr>
          <w:rFonts w:ascii="仿宋" w:eastAsia="仿宋" w:hAnsi="仿宋"/>
          <w:b/>
          <w:bCs/>
          <w:color w:val="000000"/>
          <w:spacing w:val="6"/>
          <w:sz w:val="30"/>
          <w:szCs w:val="30"/>
        </w:rPr>
        <w:t>“</w:t>
      </w:r>
      <w:r w:rsidRPr="00A65E09">
        <w:rPr>
          <w:rFonts w:ascii="仿宋" w:eastAsia="仿宋" w:hAnsi="仿宋" w:cs="宋体" w:hint="eastAsia"/>
          <w:b/>
          <w:bCs/>
          <w:color w:val="000000"/>
          <w:spacing w:val="6"/>
          <w:sz w:val="30"/>
          <w:szCs w:val="30"/>
        </w:rPr>
        <w:t>十五五</w:t>
      </w:r>
      <w:r w:rsidRPr="00A65E09">
        <w:rPr>
          <w:rFonts w:ascii="仿宋" w:eastAsia="仿宋" w:hAnsi="仿宋"/>
          <w:b/>
          <w:bCs/>
          <w:color w:val="000000"/>
          <w:spacing w:val="6"/>
          <w:sz w:val="30"/>
          <w:szCs w:val="30"/>
        </w:rPr>
        <w:t>”</w:t>
      </w:r>
      <w:r w:rsidRPr="00A65E09">
        <w:rPr>
          <w:rFonts w:ascii="仿宋" w:eastAsia="仿宋" w:hAnsi="仿宋" w:cs="宋体" w:hint="eastAsia"/>
          <w:b/>
          <w:bCs/>
          <w:color w:val="000000"/>
          <w:spacing w:val="6"/>
          <w:sz w:val="30"/>
          <w:szCs w:val="30"/>
        </w:rPr>
        <w:t>薪酬政策穿透</w:t>
      </w:r>
      <w:r w:rsidRPr="00A65E09">
        <w:rPr>
          <w:rFonts w:ascii="仿宋" w:eastAsia="仿宋" w:hAnsi="仿宋" w:cs="___WRD_EMBED_SUB_1373" w:hint="eastAsia"/>
          <w:b/>
          <w:bCs/>
          <w:color w:val="000000"/>
          <w:spacing w:val="6"/>
          <w:sz w:val="30"/>
          <w:szCs w:val="30"/>
        </w:rPr>
        <w:t>解</w:t>
      </w:r>
      <w:r w:rsidRPr="00A65E09">
        <w:rPr>
          <w:rFonts w:ascii="仿宋" w:eastAsia="仿宋" w:hAnsi="仿宋" w:cs="宋体" w:hint="eastAsia"/>
          <w:b/>
          <w:bCs/>
          <w:color w:val="000000"/>
          <w:spacing w:val="6"/>
          <w:sz w:val="30"/>
          <w:szCs w:val="30"/>
        </w:rPr>
        <w:t>读</w:t>
      </w:r>
      <w:r w:rsidRPr="00A65E09">
        <w:rPr>
          <w:rFonts w:ascii="仿宋" w:eastAsia="仿宋" w:hAnsi="仿宋" w:cs="___WRD_EMBED_SUB_1373" w:hint="eastAsia"/>
          <w:b/>
          <w:bCs/>
          <w:color w:val="000000"/>
          <w:spacing w:val="6"/>
          <w:sz w:val="30"/>
          <w:szCs w:val="30"/>
        </w:rPr>
        <w:t>、</w:t>
      </w:r>
      <w:r w:rsidRPr="00A65E09">
        <w:rPr>
          <w:rFonts w:ascii="仿宋" w:eastAsia="仿宋" w:hAnsi="仿宋" w:cs="方正公文小标宋"/>
          <w:b/>
          <w:bCs/>
          <w:color w:val="000000"/>
          <w:spacing w:val="6"/>
          <w:sz w:val="30"/>
          <w:szCs w:val="30"/>
        </w:rPr>
        <w:t>AI赋能与</w:t>
      </w:r>
      <w:r w:rsidRPr="00A65E09">
        <w:rPr>
          <w:rFonts w:ascii="仿宋" w:eastAsia="仿宋" w:hAnsi="仿宋" w:cs="宋体" w:hint="eastAsia"/>
          <w:b/>
          <w:bCs/>
          <w:color w:val="000000"/>
          <w:spacing w:val="6"/>
          <w:sz w:val="30"/>
          <w:szCs w:val="30"/>
        </w:rPr>
        <w:t>绩效双轨制变革</w:t>
      </w:r>
      <w:r w:rsidRPr="00A65E09">
        <w:rPr>
          <w:rFonts w:ascii="仿宋" w:eastAsia="仿宋" w:hAnsi="仿宋" w:cs="___WRD_EMBED_SUB_1373" w:hint="eastAsia"/>
          <w:b/>
          <w:bCs/>
          <w:color w:val="000000"/>
          <w:spacing w:val="6"/>
          <w:sz w:val="30"/>
          <w:szCs w:val="30"/>
        </w:rPr>
        <w:t>实</w:t>
      </w:r>
      <w:r w:rsidRPr="00A65E09">
        <w:rPr>
          <w:rFonts w:ascii="仿宋" w:eastAsia="仿宋" w:hAnsi="仿宋" w:cs="宋体" w:hint="eastAsia"/>
          <w:b/>
          <w:bCs/>
          <w:color w:val="000000"/>
          <w:spacing w:val="6"/>
          <w:sz w:val="30"/>
          <w:szCs w:val="30"/>
        </w:rPr>
        <w:t>操</w:t>
      </w:r>
      <w:r w:rsidRPr="00A65E09">
        <w:rPr>
          <w:rFonts w:ascii="仿宋" w:eastAsia="仿宋" w:hAnsi="仿宋" w:cs="方正公文小标宋" w:hint="eastAsia"/>
          <w:b/>
          <w:bCs/>
          <w:color w:val="000000"/>
          <w:spacing w:val="6"/>
          <w:sz w:val="30"/>
          <w:szCs w:val="30"/>
        </w:rPr>
        <w:t>报名回执表</w:t>
      </w:r>
    </w:p>
    <w:p w14:paraId="41594246" w14:textId="77777777" w:rsidR="003A3695" w:rsidRDefault="00000000">
      <w:pPr>
        <w:tabs>
          <w:tab w:val="left" w:pos="180"/>
          <w:tab w:val="left" w:pos="11445"/>
          <w:tab w:val="left" w:pos="12240"/>
        </w:tabs>
        <w:spacing w:beforeLines="50" w:before="156" w:afterLines="50" w:after="156" w:line="360" w:lineRule="exact"/>
        <w:rPr>
          <w:rFonts w:ascii="宋体" w:hAnsi="宋体" w:hint="eastAsia"/>
          <w:sz w:val="24"/>
        </w:rPr>
      </w:pPr>
      <w:r>
        <w:rPr>
          <w:rFonts w:ascii="仿宋" w:eastAsia="仿宋" w:hAnsi="仿宋" w:hint="eastAsia"/>
          <w:b/>
          <w:sz w:val="28"/>
          <w:szCs w:val="28"/>
        </w:rPr>
        <w:t>报名传真：(010)82475455   邮箱：1007944993@qq.com</w:t>
      </w:r>
      <w:r>
        <w:rPr>
          <w:rFonts w:ascii="宋体" w:hAnsi="宋体" w:hint="eastAsia"/>
          <w:b/>
          <w:sz w:val="28"/>
          <w:szCs w:val="28"/>
        </w:rPr>
        <w:t xml:space="preserve">  </w:t>
      </w:r>
      <w:r>
        <w:rPr>
          <w:rFonts w:ascii="宋体" w:hAnsi="宋体" w:hint="eastAsia"/>
          <w:sz w:val="24"/>
        </w:rPr>
        <w:t xml:space="preserve">                  </w:t>
      </w:r>
      <w:r>
        <w:rPr>
          <w:rFonts w:ascii="宋体" w:hAnsi="宋体" w:hint="eastAsia"/>
          <w:sz w:val="24"/>
        </w:rPr>
        <w:tab/>
        <w:t>（加盖单位公章）</w:t>
      </w:r>
    </w:p>
    <w:tbl>
      <w:tblPr>
        <w:tblW w:w="151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901"/>
        <w:gridCol w:w="2297"/>
        <w:gridCol w:w="1592"/>
        <w:gridCol w:w="1291"/>
        <w:gridCol w:w="900"/>
        <w:gridCol w:w="1469"/>
        <w:gridCol w:w="5067"/>
      </w:tblGrid>
      <w:tr w:rsidR="003A3695" w14:paraId="4C69291A" w14:textId="77777777">
        <w:trPr>
          <w:cantSplit/>
          <w:trHeight w:hRule="exact" w:val="464"/>
        </w:trPr>
        <w:tc>
          <w:tcPr>
            <w:tcW w:w="1584" w:type="dxa"/>
            <w:vAlign w:val="center"/>
          </w:tcPr>
          <w:p w14:paraId="18505D1C" w14:textId="77777777" w:rsidR="003A3695"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单位名称</w:t>
            </w:r>
          </w:p>
        </w:tc>
        <w:tc>
          <w:tcPr>
            <w:tcW w:w="4790" w:type="dxa"/>
            <w:gridSpan w:val="3"/>
            <w:vAlign w:val="center"/>
          </w:tcPr>
          <w:p w14:paraId="5E10C14E"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291" w:type="dxa"/>
            <w:vAlign w:val="center"/>
          </w:tcPr>
          <w:p w14:paraId="43D4A7C6" w14:textId="77777777" w:rsidR="003A3695" w:rsidRDefault="00000000">
            <w:pPr>
              <w:tabs>
                <w:tab w:val="left" w:pos="5446"/>
                <w:tab w:val="left" w:pos="5940"/>
                <w:tab w:val="left" w:pos="7265"/>
              </w:tabs>
              <w:spacing w:line="320" w:lineRule="exact"/>
              <w:jc w:val="center"/>
              <w:rPr>
                <w:rFonts w:ascii="仿宋" w:eastAsia="仿宋" w:hAnsi="仿宋" w:cs="微软雅黑" w:hint="eastAsia"/>
                <w:spacing w:val="10"/>
                <w:sz w:val="24"/>
              </w:rPr>
            </w:pPr>
            <w:r>
              <w:rPr>
                <w:rFonts w:ascii="仿宋" w:eastAsia="仿宋" w:hAnsi="仿宋" w:cs="微软雅黑" w:hint="eastAsia"/>
                <w:sz w:val="24"/>
              </w:rPr>
              <w:t>E-mail</w:t>
            </w:r>
          </w:p>
        </w:tc>
        <w:tc>
          <w:tcPr>
            <w:tcW w:w="2369" w:type="dxa"/>
            <w:gridSpan w:val="2"/>
            <w:vAlign w:val="center"/>
          </w:tcPr>
          <w:p w14:paraId="503539FC"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tcBorders>
              <w:top w:val="single" w:sz="4" w:space="0" w:color="auto"/>
              <w:right w:val="single" w:sz="4" w:space="0" w:color="auto"/>
            </w:tcBorders>
            <w:vAlign w:val="center"/>
          </w:tcPr>
          <w:p w14:paraId="24FE5755" w14:textId="103E0C15" w:rsidR="003A3695" w:rsidRDefault="00A65E09">
            <w:pPr>
              <w:spacing w:line="240" w:lineRule="exact"/>
              <w:jc w:val="center"/>
              <w:rPr>
                <w:rFonts w:ascii="仿宋" w:eastAsia="仿宋" w:hAnsi="仿宋" w:cs="仿宋_GB2312" w:hint="eastAsia"/>
                <w:spacing w:val="10"/>
                <w:sz w:val="24"/>
              </w:rPr>
            </w:pPr>
            <w:r>
              <w:rPr>
                <w:rFonts w:ascii="仿宋" w:eastAsia="仿宋" w:hAnsi="仿宋" w:cs="仿宋_GB2312" w:hint="eastAsia"/>
                <w:spacing w:val="10"/>
                <w:sz w:val="24"/>
              </w:rPr>
              <w:t>建议</w:t>
            </w:r>
          </w:p>
        </w:tc>
      </w:tr>
      <w:tr w:rsidR="003A3695" w14:paraId="6D3C27C4" w14:textId="77777777">
        <w:trPr>
          <w:cantSplit/>
          <w:trHeight w:val="412"/>
        </w:trPr>
        <w:tc>
          <w:tcPr>
            <w:tcW w:w="1584" w:type="dxa"/>
            <w:tcBorders>
              <w:bottom w:val="single" w:sz="4" w:space="0" w:color="auto"/>
            </w:tcBorders>
            <w:vAlign w:val="center"/>
          </w:tcPr>
          <w:p w14:paraId="795AA063" w14:textId="77777777" w:rsidR="003A3695"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通讯地址</w:t>
            </w:r>
          </w:p>
        </w:tc>
        <w:tc>
          <w:tcPr>
            <w:tcW w:w="6081" w:type="dxa"/>
            <w:gridSpan w:val="4"/>
            <w:tcBorders>
              <w:bottom w:val="single" w:sz="4" w:space="0" w:color="auto"/>
            </w:tcBorders>
            <w:vAlign w:val="center"/>
          </w:tcPr>
          <w:p w14:paraId="24C7DCEB" w14:textId="77777777" w:rsidR="003A3695" w:rsidRDefault="003A3695">
            <w:pPr>
              <w:tabs>
                <w:tab w:val="left" w:pos="5446"/>
                <w:tab w:val="left" w:pos="5940"/>
                <w:tab w:val="left" w:pos="7265"/>
              </w:tabs>
              <w:spacing w:line="320" w:lineRule="exact"/>
              <w:jc w:val="center"/>
              <w:rPr>
                <w:rFonts w:ascii="仿宋" w:eastAsia="仿宋" w:hAnsi="仿宋" w:cs="微软雅黑" w:hint="eastAsia"/>
                <w:sz w:val="24"/>
              </w:rPr>
            </w:pPr>
          </w:p>
        </w:tc>
        <w:tc>
          <w:tcPr>
            <w:tcW w:w="900" w:type="dxa"/>
            <w:tcBorders>
              <w:bottom w:val="single" w:sz="4" w:space="0" w:color="auto"/>
            </w:tcBorders>
            <w:vAlign w:val="center"/>
          </w:tcPr>
          <w:p w14:paraId="2272ED07" w14:textId="77777777" w:rsidR="003A3695"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邮 编</w:t>
            </w:r>
          </w:p>
        </w:tc>
        <w:tc>
          <w:tcPr>
            <w:tcW w:w="1469" w:type="dxa"/>
            <w:tcBorders>
              <w:bottom w:val="single" w:sz="4" w:space="0" w:color="auto"/>
            </w:tcBorders>
            <w:vAlign w:val="center"/>
          </w:tcPr>
          <w:p w14:paraId="2DFBEE3A" w14:textId="77777777" w:rsidR="003A3695" w:rsidRDefault="003A3695">
            <w:pPr>
              <w:tabs>
                <w:tab w:val="left" w:pos="5446"/>
                <w:tab w:val="left" w:pos="5940"/>
                <w:tab w:val="left" w:pos="7265"/>
              </w:tabs>
              <w:spacing w:line="320" w:lineRule="exact"/>
              <w:jc w:val="center"/>
              <w:rPr>
                <w:rFonts w:ascii="仿宋" w:eastAsia="仿宋" w:hAnsi="仿宋" w:cs="微软雅黑" w:hint="eastAsia"/>
                <w:sz w:val="24"/>
              </w:rPr>
            </w:pPr>
          </w:p>
        </w:tc>
        <w:tc>
          <w:tcPr>
            <w:tcW w:w="5067" w:type="dxa"/>
            <w:vMerge w:val="restart"/>
            <w:tcBorders>
              <w:right w:val="single" w:sz="4" w:space="0" w:color="auto"/>
            </w:tcBorders>
            <w:vAlign w:val="center"/>
          </w:tcPr>
          <w:p w14:paraId="124B48FF" w14:textId="3762424B" w:rsidR="003A3695" w:rsidRDefault="003A3695">
            <w:pPr>
              <w:spacing w:line="240" w:lineRule="exact"/>
              <w:rPr>
                <w:rFonts w:ascii="仿宋" w:eastAsia="仿宋" w:hAnsi="仿宋" w:hint="eastAsia"/>
                <w:sz w:val="24"/>
              </w:rPr>
            </w:pPr>
          </w:p>
        </w:tc>
      </w:tr>
      <w:tr w:rsidR="003A3695" w14:paraId="50F680A2" w14:textId="77777777">
        <w:trPr>
          <w:cantSplit/>
          <w:trHeight w:hRule="exact" w:val="464"/>
        </w:trPr>
        <w:tc>
          <w:tcPr>
            <w:tcW w:w="2485" w:type="dxa"/>
            <w:gridSpan w:val="2"/>
            <w:tcBorders>
              <w:bottom w:val="single" w:sz="4" w:space="0" w:color="auto"/>
            </w:tcBorders>
            <w:vAlign w:val="center"/>
          </w:tcPr>
          <w:p w14:paraId="37CE6ED5" w14:textId="77777777" w:rsidR="003A3695" w:rsidRDefault="00000000">
            <w:pPr>
              <w:tabs>
                <w:tab w:val="left" w:pos="5446"/>
                <w:tab w:val="left" w:pos="5940"/>
                <w:tab w:val="left" w:pos="7265"/>
              </w:tabs>
              <w:spacing w:line="320" w:lineRule="exact"/>
              <w:ind w:firstLineChars="100" w:firstLine="240"/>
              <w:jc w:val="center"/>
              <w:rPr>
                <w:rFonts w:ascii="仿宋" w:eastAsia="仿宋" w:hAnsi="仿宋" w:cs="微软雅黑" w:hint="eastAsia"/>
                <w:sz w:val="24"/>
              </w:rPr>
            </w:pPr>
            <w:r>
              <w:rPr>
                <w:rFonts w:ascii="仿宋" w:eastAsia="仿宋" w:hAnsi="仿宋" w:cs="微软雅黑" w:hint="eastAsia"/>
                <w:sz w:val="24"/>
              </w:rPr>
              <w:t>联系人(或领队)</w:t>
            </w:r>
          </w:p>
        </w:tc>
        <w:tc>
          <w:tcPr>
            <w:tcW w:w="2297" w:type="dxa"/>
            <w:tcBorders>
              <w:bottom w:val="single" w:sz="4" w:space="0" w:color="auto"/>
            </w:tcBorders>
            <w:vAlign w:val="center"/>
          </w:tcPr>
          <w:p w14:paraId="057EB920" w14:textId="77777777" w:rsidR="003A3695" w:rsidRDefault="003A3695">
            <w:pPr>
              <w:tabs>
                <w:tab w:val="left" w:pos="5446"/>
                <w:tab w:val="left" w:pos="5940"/>
                <w:tab w:val="left" w:pos="7265"/>
              </w:tabs>
              <w:spacing w:line="320" w:lineRule="exact"/>
              <w:jc w:val="center"/>
              <w:rPr>
                <w:rFonts w:ascii="仿宋" w:eastAsia="仿宋" w:hAnsi="仿宋" w:cs="微软雅黑" w:hint="eastAsia"/>
                <w:sz w:val="24"/>
              </w:rPr>
            </w:pPr>
          </w:p>
          <w:p w14:paraId="6990A8A2" w14:textId="77777777" w:rsidR="003A3695" w:rsidRDefault="003A3695">
            <w:pPr>
              <w:widowControl/>
              <w:spacing w:line="320" w:lineRule="exact"/>
              <w:jc w:val="center"/>
              <w:rPr>
                <w:rFonts w:ascii="仿宋" w:eastAsia="仿宋" w:hAnsi="仿宋" w:cs="微软雅黑" w:hint="eastAsia"/>
                <w:sz w:val="24"/>
              </w:rPr>
            </w:pPr>
          </w:p>
          <w:p w14:paraId="6DA24EE7" w14:textId="77777777" w:rsidR="003A3695" w:rsidRDefault="003A3695">
            <w:pPr>
              <w:spacing w:line="320" w:lineRule="exact"/>
              <w:jc w:val="center"/>
              <w:rPr>
                <w:rFonts w:ascii="仿宋" w:eastAsia="仿宋" w:hAnsi="仿宋" w:cs="微软雅黑" w:hint="eastAsia"/>
                <w:sz w:val="24"/>
              </w:rPr>
            </w:pPr>
          </w:p>
        </w:tc>
        <w:tc>
          <w:tcPr>
            <w:tcW w:w="1592" w:type="dxa"/>
            <w:tcBorders>
              <w:bottom w:val="single" w:sz="4" w:space="0" w:color="auto"/>
            </w:tcBorders>
            <w:vAlign w:val="center"/>
          </w:tcPr>
          <w:p w14:paraId="06B9DE05" w14:textId="77777777" w:rsidR="003A3695"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传 真</w:t>
            </w:r>
          </w:p>
          <w:p w14:paraId="23872116" w14:textId="77777777" w:rsidR="003A3695" w:rsidRDefault="003A3695">
            <w:pPr>
              <w:tabs>
                <w:tab w:val="left" w:pos="5446"/>
                <w:tab w:val="left" w:pos="5940"/>
                <w:tab w:val="left" w:pos="7265"/>
              </w:tabs>
              <w:spacing w:line="320" w:lineRule="exact"/>
              <w:jc w:val="center"/>
              <w:rPr>
                <w:rFonts w:ascii="仿宋" w:eastAsia="仿宋" w:hAnsi="仿宋" w:cs="微软雅黑" w:hint="eastAsia"/>
                <w:sz w:val="24"/>
              </w:rPr>
            </w:pPr>
          </w:p>
          <w:p w14:paraId="120D1679" w14:textId="77777777" w:rsidR="003A3695" w:rsidRDefault="003A3695">
            <w:pPr>
              <w:widowControl/>
              <w:spacing w:line="320" w:lineRule="exact"/>
              <w:jc w:val="center"/>
              <w:rPr>
                <w:rFonts w:ascii="仿宋" w:eastAsia="仿宋" w:hAnsi="仿宋" w:cs="微软雅黑" w:hint="eastAsia"/>
                <w:sz w:val="24"/>
              </w:rPr>
            </w:pPr>
          </w:p>
          <w:p w14:paraId="1B23CC64" w14:textId="77777777" w:rsidR="003A3695" w:rsidRDefault="003A3695">
            <w:pPr>
              <w:spacing w:line="320" w:lineRule="exact"/>
              <w:jc w:val="center"/>
              <w:rPr>
                <w:rFonts w:ascii="仿宋" w:eastAsia="仿宋" w:hAnsi="仿宋" w:cs="微软雅黑" w:hint="eastAsia"/>
                <w:sz w:val="24"/>
              </w:rPr>
            </w:pPr>
          </w:p>
        </w:tc>
        <w:tc>
          <w:tcPr>
            <w:tcW w:w="3660" w:type="dxa"/>
            <w:gridSpan w:val="3"/>
            <w:tcBorders>
              <w:bottom w:val="single" w:sz="4" w:space="0" w:color="auto"/>
            </w:tcBorders>
            <w:vAlign w:val="center"/>
          </w:tcPr>
          <w:p w14:paraId="4764E727" w14:textId="77777777" w:rsidR="003A3695" w:rsidRDefault="003A3695">
            <w:pPr>
              <w:widowControl/>
              <w:spacing w:line="320" w:lineRule="exact"/>
              <w:jc w:val="center"/>
              <w:rPr>
                <w:rFonts w:ascii="仿宋" w:eastAsia="仿宋" w:hAnsi="仿宋" w:cs="微软雅黑" w:hint="eastAsia"/>
                <w:sz w:val="24"/>
              </w:rPr>
            </w:pPr>
          </w:p>
          <w:p w14:paraId="0504A04F" w14:textId="77777777" w:rsidR="003A3695" w:rsidRDefault="003A3695">
            <w:pPr>
              <w:spacing w:line="320" w:lineRule="exact"/>
              <w:jc w:val="center"/>
              <w:rPr>
                <w:rFonts w:ascii="仿宋" w:eastAsia="仿宋" w:hAnsi="仿宋" w:cs="微软雅黑" w:hint="eastAsia"/>
                <w:sz w:val="24"/>
              </w:rPr>
            </w:pPr>
          </w:p>
        </w:tc>
        <w:tc>
          <w:tcPr>
            <w:tcW w:w="5067" w:type="dxa"/>
            <w:vMerge/>
            <w:tcBorders>
              <w:right w:val="single" w:sz="4" w:space="0" w:color="auto"/>
            </w:tcBorders>
            <w:vAlign w:val="center"/>
          </w:tcPr>
          <w:p w14:paraId="1D86A1B6" w14:textId="77777777" w:rsidR="003A3695" w:rsidRDefault="003A3695">
            <w:pPr>
              <w:spacing w:line="480" w:lineRule="auto"/>
              <w:jc w:val="center"/>
              <w:rPr>
                <w:rFonts w:ascii="仿宋" w:eastAsia="仿宋" w:hAnsi="仿宋" w:cs="仿宋_GB2312" w:hint="eastAsia"/>
                <w:bCs/>
                <w:spacing w:val="10"/>
                <w:sz w:val="24"/>
              </w:rPr>
            </w:pPr>
          </w:p>
        </w:tc>
      </w:tr>
      <w:tr w:rsidR="003A3695" w14:paraId="7AF55391" w14:textId="77777777">
        <w:trPr>
          <w:cantSplit/>
          <w:trHeight w:hRule="exact" w:val="464"/>
        </w:trPr>
        <w:tc>
          <w:tcPr>
            <w:tcW w:w="1584" w:type="dxa"/>
            <w:tcBorders>
              <w:top w:val="single" w:sz="4" w:space="0" w:color="auto"/>
            </w:tcBorders>
            <w:vAlign w:val="center"/>
          </w:tcPr>
          <w:p w14:paraId="1BB1A590" w14:textId="77777777" w:rsidR="003A3695"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代表姓名</w:t>
            </w:r>
          </w:p>
        </w:tc>
        <w:tc>
          <w:tcPr>
            <w:tcW w:w="901" w:type="dxa"/>
            <w:tcBorders>
              <w:top w:val="single" w:sz="4" w:space="0" w:color="auto"/>
            </w:tcBorders>
            <w:vAlign w:val="center"/>
          </w:tcPr>
          <w:p w14:paraId="09294F92" w14:textId="77777777" w:rsidR="003A3695"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性别</w:t>
            </w:r>
          </w:p>
        </w:tc>
        <w:tc>
          <w:tcPr>
            <w:tcW w:w="2297" w:type="dxa"/>
            <w:tcBorders>
              <w:top w:val="single" w:sz="4" w:space="0" w:color="auto"/>
            </w:tcBorders>
            <w:vAlign w:val="center"/>
          </w:tcPr>
          <w:p w14:paraId="10DE47BE" w14:textId="77777777" w:rsidR="003A3695"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工作部门职务</w:t>
            </w:r>
          </w:p>
        </w:tc>
        <w:tc>
          <w:tcPr>
            <w:tcW w:w="1592" w:type="dxa"/>
            <w:tcBorders>
              <w:top w:val="single" w:sz="4" w:space="0" w:color="auto"/>
            </w:tcBorders>
            <w:vAlign w:val="center"/>
          </w:tcPr>
          <w:p w14:paraId="3A73043D" w14:textId="77777777" w:rsidR="003A3695"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联系电话</w:t>
            </w:r>
          </w:p>
        </w:tc>
        <w:tc>
          <w:tcPr>
            <w:tcW w:w="3660" w:type="dxa"/>
            <w:gridSpan w:val="3"/>
            <w:tcBorders>
              <w:top w:val="single" w:sz="4" w:space="0" w:color="auto"/>
            </w:tcBorders>
            <w:vAlign w:val="center"/>
          </w:tcPr>
          <w:p w14:paraId="6976652F" w14:textId="77777777" w:rsidR="003A3695"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手 机</w:t>
            </w:r>
          </w:p>
        </w:tc>
        <w:tc>
          <w:tcPr>
            <w:tcW w:w="5067" w:type="dxa"/>
            <w:vMerge/>
            <w:tcBorders>
              <w:right w:val="single" w:sz="4" w:space="0" w:color="auto"/>
            </w:tcBorders>
            <w:vAlign w:val="center"/>
          </w:tcPr>
          <w:p w14:paraId="7E14B1C8" w14:textId="77777777" w:rsidR="003A3695" w:rsidRDefault="003A3695">
            <w:pPr>
              <w:spacing w:line="480" w:lineRule="auto"/>
              <w:rPr>
                <w:rFonts w:ascii="仿宋" w:eastAsia="仿宋" w:hAnsi="仿宋" w:cs="仿宋_GB2312" w:hint="eastAsia"/>
                <w:spacing w:val="10"/>
                <w:sz w:val="24"/>
              </w:rPr>
            </w:pPr>
          </w:p>
        </w:tc>
      </w:tr>
      <w:tr w:rsidR="003A3695" w14:paraId="1FA8967D" w14:textId="77777777">
        <w:trPr>
          <w:cantSplit/>
          <w:trHeight w:hRule="exact" w:val="464"/>
        </w:trPr>
        <w:tc>
          <w:tcPr>
            <w:tcW w:w="1584" w:type="dxa"/>
            <w:vAlign w:val="center"/>
          </w:tcPr>
          <w:p w14:paraId="3093E314"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347B446B"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77FC81A7"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2D06DA22"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7AEB0491" w14:textId="77777777" w:rsidR="003A3695" w:rsidRDefault="003A3695">
            <w:pPr>
              <w:tabs>
                <w:tab w:val="left" w:pos="5446"/>
                <w:tab w:val="left" w:pos="5940"/>
                <w:tab w:val="left" w:pos="7265"/>
              </w:tabs>
              <w:spacing w:line="320" w:lineRule="exact"/>
              <w:ind w:left="357"/>
              <w:jc w:val="center"/>
              <w:rPr>
                <w:rFonts w:ascii="仿宋" w:eastAsia="仿宋" w:hAnsi="仿宋" w:cs="微软雅黑" w:hint="eastAsia"/>
                <w:spacing w:val="10"/>
                <w:sz w:val="24"/>
              </w:rPr>
            </w:pPr>
          </w:p>
        </w:tc>
        <w:tc>
          <w:tcPr>
            <w:tcW w:w="5067" w:type="dxa"/>
            <w:vMerge/>
            <w:tcBorders>
              <w:right w:val="single" w:sz="4" w:space="0" w:color="auto"/>
            </w:tcBorders>
          </w:tcPr>
          <w:p w14:paraId="251B340D" w14:textId="77777777" w:rsidR="003A3695" w:rsidRDefault="003A3695">
            <w:pPr>
              <w:spacing w:line="480" w:lineRule="auto"/>
              <w:rPr>
                <w:rFonts w:ascii="仿宋" w:eastAsia="仿宋" w:hAnsi="仿宋" w:cs="仿宋_GB2312" w:hint="eastAsia"/>
                <w:spacing w:val="10"/>
                <w:sz w:val="24"/>
                <w:u w:val="single"/>
              </w:rPr>
            </w:pPr>
          </w:p>
        </w:tc>
      </w:tr>
      <w:tr w:rsidR="003A3695" w14:paraId="4FF407FA" w14:textId="77777777">
        <w:trPr>
          <w:cantSplit/>
          <w:trHeight w:hRule="exact" w:val="464"/>
        </w:trPr>
        <w:tc>
          <w:tcPr>
            <w:tcW w:w="1584" w:type="dxa"/>
            <w:vAlign w:val="center"/>
          </w:tcPr>
          <w:p w14:paraId="21A202FE"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5F598BFC"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095C27DB"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2F719FDA"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350E36E0"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vAlign w:val="center"/>
          </w:tcPr>
          <w:p w14:paraId="7D5C108E" w14:textId="77777777" w:rsidR="003A3695" w:rsidRDefault="003A3695">
            <w:pPr>
              <w:spacing w:line="480" w:lineRule="auto"/>
              <w:rPr>
                <w:rFonts w:ascii="仿宋" w:eastAsia="仿宋" w:hAnsi="仿宋" w:cs="仿宋_GB2312" w:hint="eastAsia"/>
                <w:sz w:val="24"/>
              </w:rPr>
            </w:pPr>
          </w:p>
        </w:tc>
      </w:tr>
      <w:tr w:rsidR="003A3695" w14:paraId="1D64D026" w14:textId="77777777">
        <w:trPr>
          <w:cantSplit/>
          <w:trHeight w:hRule="exact" w:val="464"/>
        </w:trPr>
        <w:tc>
          <w:tcPr>
            <w:tcW w:w="1584" w:type="dxa"/>
            <w:vAlign w:val="center"/>
          </w:tcPr>
          <w:p w14:paraId="5FE2ED57"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1FB8158C"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741F67C2"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73DC7DC0"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6CD12DC0"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Mar>
              <w:left w:w="284" w:type="dxa"/>
              <w:right w:w="284" w:type="dxa"/>
            </w:tcMar>
          </w:tcPr>
          <w:p w14:paraId="2FD51A75" w14:textId="77777777" w:rsidR="003A3695" w:rsidRDefault="003A3695">
            <w:pPr>
              <w:spacing w:line="480" w:lineRule="auto"/>
              <w:rPr>
                <w:rFonts w:ascii="仿宋" w:eastAsia="仿宋" w:hAnsi="仿宋" w:cs="仿宋_GB2312" w:hint="eastAsia"/>
                <w:spacing w:val="10"/>
                <w:sz w:val="24"/>
              </w:rPr>
            </w:pPr>
          </w:p>
        </w:tc>
      </w:tr>
      <w:tr w:rsidR="003A3695" w14:paraId="394EED02" w14:textId="77777777">
        <w:trPr>
          <w:cantSplit/>
          <w:trHeight w:hRule="exact" w:val="464"/>
        </w:trPr>
        <w:tc>
          <w:tcPr>
            <w:tcW w:w="1584" w:type="dxa"/>
            <w:vAlign w:val="center"/>
          </w:tcPr>
          <w:p w14:paraId="3F920CE2"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61051417"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1AE095F7"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34E5F5E1"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751687B6"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Pr>
          <w:p w14:paraId="7C613C30" w14:textId="77777777" w:rsidR="003A3695" w:rsidRDefault="003A3695">
            <w:pPr>
              <w:spacing w:line="480" w:lineRule="auto"/>
              <w:rPr>
                <w:rFonts w:ascii="仿宋" w:eastAsia="仿宋" w:hAnsi="仿宋" w:cs="仿宋_GB2312" w:hint="eastAsia"/>
                <w:spacing w:val="10"/>
                <w:sz w:val="24"/>
              </w:rPr>
            </w:pPr>
          </w:p>
        </w:tc>
      </w:tr>
      <w:tr w:rsidR="003A3695" w14:paraId="58C01D2D" w14:textId="77777777">
        <w:trPr>
          <w:cantSplit/>
          <w:trHeight w:hRule="exact" w:val="464"/>
        </w:trPr>
        <w:tc>
          <w:tcPr>
            <w:tcW w:w="1584" w:type="dxa"/>
            <w:vAlign w:val="center"/>
          </w:tcPr>
          <w:p w14:paraId="23E72B0A"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766AD2C8"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7B252CAD"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5C2FE9F3"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352EE7EB"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Pr>
          <w:p w14:paraId="6383F7A3" w14:textId="77777777" w:rsidR="003A3695" w:rsidRDefault="003A3695">
            <w:pPr>
              <w:spacing w:line="480" w:lineRule="auto"/>
              <w:rPr>
                <w:rFonts w:ascii="仿宋" w:eastAsia="仿宋" w:hAnsi="仿宋" w:cs="仿宋_GB2312" w:hint="eastAsia"/>
                <w:spacing w:val="10"/>
                <w:sz w:val="24"/>
              </w:rPr>
            </w:pPr>
          </w:p>
        </w:tc>
      </w:tr>
      <w:tr w:rsidR="003A3695" w14:paraId="4B7D30B8" w14:textId="77777777">
        <w:trPr>
          <w:cantSplit/>
          <w:trHeight w:hRule="exact" w:val="464"/>
        </w:trPr>
        <w:tc>
          <w:tcPr>
            <w:tcW w:w="1584" w:type="dxa"/>
            <w:vAlign w:val="center"/>
          </w:tcPr>
          <w:p w14:paraId="5D2C35F1"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041E3C4A"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16FB9F47"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4E1A29B4"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5CBEC018" w14:textId="77777777" w:rsidR="003A3695" w:rsidRDefault="003A3695">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Pr>
          <w:p w14:paraId="1CDC5387" w14:textId="77777777" w:rsidR="003A3695" w:rsidRDefault="003A3695">
            <w:pPr>
              <w:spacing w:line="480" w:lineRule="auto"/>
              <w:rPr>
                <w:rFonts w:ascii="仿宋" w:eastAsia="仿宋" w:hAnsi="仿宋" w:cs="仿宋_GB2312" w:hint="eastAsia"/>
                <w:spacing w:val="10"/>
                <w:sz w:val="24"/>
              </w:rPr>
            </w:pPr>
          </w:p>
        </w:tc>
      </w:tr>
      <w:tr w:rsidR="003A3695" w14:paraId="26DD7F9B" w14:textId="77777777">
        <w:trPr>
          <w:cantSplit/>
          <w:trHeight w:val="1421"/>
        </w:trPr>
        <w:tc>
          <w:tcPr>
            <w:tcW w:w="10034" w:type="dxa"/>
            <w:gridSpan w:val="7"/>
          </w:tcPr>
          <w:p w14:paraId="1CC2D20C" w14:textId="77777777" w:rsidR="003A3695"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*发票信息</w:t>
            </w:r>
          </w:p>
          <w:p w14:paraId="7900C99B" w14:textId="77777777" w:rsidR="003A3695"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1、开票单位:</w:t>
            </w:r>
          </w:p>
          <w:p w14:paraId="2E4348CE" w14:textId="77777777" w:rsidR="003A3695"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2、纳税人识别号:</w:t>
            </w:r>
          </w:p>
          <w:p w14:paraId="664CC64C" w14:textId="77777777" w:rsidR="003A3695"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3、地址、电话:</w:t>
            </w:r>
          </w:p>
          <w:p w14:paraId="2A604C0B" w14:textId="77777777" w:rsidR="003A3695"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4、开户行及账号:</w:t>
            </w:r>
          </w:p>
        </w:tc>
        <w:tc>
          <w:tcPr>
            <w:tcW w:w="5067" w:type="dxa"/>
            <w:vMerge/>
            <w:tcBorders>
              <w:right w:val="single" w:sz="4" w:space="0" w:color="auto"/>
            </w:tcBorders>
          </w:tcPr>
          <w:p w14:paraId="4B521431" w14:textId="77777777" w:rsidR="003A3695" w:rsidRDefault="003A3695">
            <w:pPr>
              <w:spacing w:line="360" w:lineRule="exact"/>
              <w:jc w:val="right"/>
              <w:rPr>
                <w:rFonts w:ascii="仿宋" w:eastAsia="仿宋" w:hAnsi="仿宋" w:cs="仿宋_GB2312" w:hint="eastAsia"/>
                <w:spacing w:val="10"/>
                <w:sz w:val="24"/>
              </w:rPr>
            </w:pPr>
          </w:p>
        </w:tc>
      </w:tr>
      <w:tr w:rsidR="003A3695" w14:paraId="4D8639AA" w14:textId="77777777">
        <w:trPr>
          <w:cantSplit/>
          <w:trHeight w:val="814"/>
        </w:trPr>
        <w:tc>
          <w:tcPr>
            <w:tcW w:w="10034" w:type="dxa"/>
            <w:gridSpan w:val="7"/>
          </w:tcPr>
          <w:p w14:paraId="1A75350D" w14:textId="77777777" w:rsidR="003A3695" w:rsidRDefault="00000000">
            <w:pPr>
              <w:tabs>
                <w:tab w:val="left" w:pos="5446"/>
                <w:tab w:val="left" w:pos="5940"/>
                <w:tab w:val="left" w:pos="7265"/>
              </w:tabs>
              <w:spacing w:line="360" w:lineRule="exact"/>
              <w:rPr>
                <w:rFonts w:ascii="仿宋" w:eastAsia="仿宋" w:hAnsi="仿宋" w:cs="微软雅黑" w:hint="eastAsia"/>
                <w:spacing w:val="10"/>
                <w:sz w:val="24"/>
              </w:rPr>
            </w:pPr>
            <w:r>
              <w:rPr>
                <w:rFonts w:ascii="仿宋" w:eastAsia="仿宋" w:hAnsi="仿宋" w:cs="微软雅黑" w:hint="eastAsia"/>
                <w:spacing w:val="10"/>
                <w:sz w:val="24"/>
              </w:rPr>
              <w:t xml:space="preserve">*发票要求      </w:t>
            </w:r>
            <w:r>
              <w:rPr>
                <w:rFonts w:ascii="仿宋" w:eastAsia="仿宋" w:hAnsi="仿宋" w:cs="微软雅黑" w:hint="eastAsia"/>
                <w:sz w:val="24"/>
              </w:rPr>
              <w:t>□</w:t>
            </w:r>
            <w:r>
              <w:rPr>
                <w:rFonts w:ascii="仿宋" w:eastAsia="仿宋" w:hAnsi="仿宋" w:cs="微软雅黑" w:hint="eastAsia"/>
                <w:spacing w:val="10"/>
                <w:sz w:val="24"/>
              </w:rPr>
              <w:t xml:space="preserve">增值税普通发票    </w:t>
            </w:r>
            <w:r>
              <w:rPr>
                <w:rFonts w:ascii="仿宋" w:eastAsia="仿宋" w:hAnsi="仿宋" w:cs="微软雅黑" w:hint="eastAsia"/>
                <w:sz w:val="24"/>
              </w:rPr>
              <w:t>□</w:t>
            </w:r>
            <w:r>
              <w:rPr>
                <w:rFonts w:ascii="仿宋" w:eastAsia="仿宋" w:hAnsi="仿宋" w:cs="微软雅黑" w:hint="eastAsia"/>
                <w:spacing w:val="10"/>
                <w:sz w:val="24"/>
              </w:rPr>
              <w:t>增值税专用发票</w:t>
            </w:r>
          </w:p>
          <w:p w14:paraId="1D81021A" w14:textId="77777777" w:rsidR="003A3695" w:rsidRDefault="00000000">
            <w:pPr>
              <w:tabs>
                <w:tab w:val="left" w:pos="1772"/>
              </w:tabs>
              <w:rPr>
                <w:rFonts w:ascii="仿宋" w:eastAsia="仿宋" w:hAnsi="仿宋" w:cs="微软雅黑" w:hint="eastAsia"/>
                <w:sz w:val="24"/>
              </w:rPr>
            </w:pPr>
            <w:r>
              <w:rPr>
                <w:rFonts w:ascii="仿宋" w:eastAsia="仿宋" w:hAnsi="仿宋" w:cs="微软雅黑" w:hint="eastAsia"/>
                <w:sz w:val="24"/>
              </w:rPr>
              <w:t>*住宿安排        □单住                □合住</w:t>
            </w:r>
            <w:r>
              <w:rPr>
                <w:rFonts w:ascii="仿宋" w:eastAsia="仿宋" w:hAnsi="仿宋" w:cs="微软雅黑" w:hint="eastAsia"/>
                <w:sz w:val="24"/>
              </w:rPr>
              <w:tab/>
            </w:r>
          </w:p>
        </w:tc>
        <w:tc>
          <w:tcPr>
            <w:tcW w:w="5067" w:type="dxa"/>
            <w:vMerge/>
            <w:tcBorders>
              <w:right w:val="single" w:sz="4" w:space="0" w:color="auto"/>
            </w:tcBorders>
          </w:tcPr>
          <w:p w14:paraId="793A52C5" w14:textId="77777777" w:rsidR="003A3695" w:rsidRDefault="003A3695">
            <w:pPr>
              <w:spacing w:line="360" w:lineRule="exact"/>
              <w:rPr>
                <w:rFonts w:ascii="仿宋" w:eastAsia="仿宋" w:hAnsi="仿宋" w:hint="eastAsia"/>
                <w:b/>
                <w:bCs/>
                <w:sz w:val="24"/>
              </w:rPr>
            </w:pPr>
          </w:p>
        </w:tc>
      </w:tr>
      <w:tr w:rsidR="003A3695" w14:paraId="768D46A1" w14:textId="77777777">
        <w:trPr>
          <w:cantSplit/>
          <w:trHeight w:val="795"/>
        </w:trPr>
        <w:tc>
          <w:tcPr>
            <w:tcW w:w="10034" w:type="dxa"/>
            <w:gridSpan w:val="7"/>
            <w:tcBorders>
              <w:bottom w:val="single" w:sz="4" w:space="0" w:color="auto"/>
            </w:tcBorders>
          </w:tcPr>
          <w:p w14:paraId="315F1064" w14:textId="77777777" w:rsidR="003A3695" w:rsidRDefault="00000000">
            <w:pPr>
              <w:tabs>
                <w:tab w:val="left" w:pos="1772"/>
              </w:tabs>
              <w:jc w:val="left"/>
              <w:rPr>
                <w:rFonts w:ascii="仿宋" w:eastAsia="仿宋" w:hAnsi="仿宋" w:cs="微软雅黑" w:hint="eastAsia"/>
                <w:sz w:val="24"/>
              </w:rPr>
            </w:pPr>
            <w:r>
              <w:rPr>
                <w:rFonts w:ascii="仿宋" w:eastAsia="仿宋" w:hAnsi="仿宋" w:cs="微软雅黑" w:hint="eastAsia"/>
                <w:sz w:val="24"/>
              </w:rPr>
              <w:t>*付款方式        □汇款      □现金      □微信或支付宝</w:t>
            </w:r>
          </w:p>
        </w:tc>
        <w:tc>
          <w:tcPr>
            <w:tcW w:w="5067" w:type="dxa"/>
            <w:tcBorders>
              <w:bottom w:val="single" w:sz="4" w:space="0" w:color="auto"/>
              <w:right w:val="single" w:sz="4" w:space="0" w:color="auto"/>
            </w:tcBorders>
          </w:tcPr>
          <w:p w14:paraId="0D10250B" w14:textId="77777777" w:rsidR="00A65E09" w:rsidRPr="00A65E09" w:rsidRDefault="00A65E09" w:rsidP="00A65E09">
            <w:pPr>
              <w:spacing w:line="360" w:lineRule="exact"/>
              <w:rPr>
                <w:rFonts w:ascii="仿宋" w:eastAsia="仿宋" w:hAnsi="仿宋" w:hint="eastAsia"/>
                <w:b/>
                <w:bCs/>
                <w:sz w:val="24"/>
              </w:rPr>
            </w:pPr>
            <w:r w:rsidRPr="00A65E09">
              <w:rPr>
                <w:rFonts w:ascii="仿宋" w:eastAsia="仿宋" w:hAnsi="仿宋"/>
                <w:b/>
                <w:bCs/>
                <w:sz w:val="24"/>
              </w:rPr>
              <w:t>A类收费   B类收费  （               ）</w:t>
            </w:r>
          </w:p>
          <w:p w14:paraId="270499CE" w14:textId="3F69DD21" w:rsidR="003A3695" w:rsidRDefault="00A65E09" w:rsidP="00A65E09">
            <w:pPr>
              <w:spacing w:line="360" w:lineRule="exact"/>
              <w:rPr>
                <w:rFonts w:ascii="仿宋" w:eastAsia="仿宋" w:hAnsi="仿宋" w:hint="eastAsia"/>
                <w:b/>
                <w:bCs/>
                <w:sz w:val="24"/>
              </w:rPr>
            </w:pPr>
            <w:r w:rsidRPr="00A65E09">
              <w:rPr>
                <w:rFonts w:ascii="仿宋" w:eastAsia="仿宋" w:hAnsi="仿宋"/>
                <w:b/>
                <w:bCs/>
                <w:sz w:val="24"/>
              </w:rPr>
              <w:t>请备注参加培训班地点（               ）</w:t>
            </w:r>
          </w:p>
        </w:tc>
      </w:tr>
    </w:tbl>
    <w:p w14:paraId="24DB83AE" w14:textId="77777777" w:rsidR="003A3695" w:rsidRDefault="00000000">
      <w:pPr>
        <w:rPr>
          <w:rFonts w:ascii="仿宋_GB2312" w:eastAsia="仿宋_GB2312" w:hAnsi="仿宋" w:cs="仿宋" w:hint="eastAsia"/>
          <w:sz w:val="28"/>
          <w:szCs w:val="28"/>
        </w:rPr>
      </w:pPr>
      <w:r>
        <w:rPr>
          <w:rFonts w:hint="eastAsia"/>
          <w:sz w:val="24"/>
        </w:rPr>
        <w:t>备注：</w:t>
      </w:r>
      <w:r>
        <w:rPr>
          <w:rFonts w:hint="eastAsia"/>
          <w:sz w:val="24"/>
        </w:rPr>
        <w:t>1</w:t>
      </w:r>
      <w:r>
        <w:rPr>
          <w:rFonts w:hint="eastAsia"/>
          <w:sz w:val="24"/>
        </w:rPr>
        <w:t>、此表可复制，填好后须加盖公章有效</w:t>
      </w:r>
      <w:r>
        <w:rPr>
          <w:rFonts w:hint="eastAsia"/>
          <w:sz w:val="24"/>
        </w:rPr>
        <w:t xml:space="preserve">  </w:t>
      </w:r>
      <w:r>
        <w:rPr>
          <w:rFonts w:hint="eastAsia"/>
          <w:sz w:val="24"/>
        </w:rPr>
        <w:tab/>
        <w:t>2</w:t>
      </w:r>
      <w:r>
        <w:rPr>
          <w:rFonts w:hint="eastAsia"/>
          <w:sz w:val="24"/>
        </w:rPr>
        <w:t>、此表填好后请在开班前五日传真至我中心。</w:t>
      </w:r>
    </w:p>
    <w:sectPr w:rsidR="003A3695">
      <w:footerReference w:type="default" r:id="rId10"/>
      <w:pgSz w:w="16838" w:h="11906" w:orient="landscape"/>
      <w:pgMar w:top="624" w:right="1134" w:bottom="567"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5ED3" w14:textId="77777777" w:rsidR="002E2563" w:rsidRDefault="002E2563">
      <w:r>
        <w:separator/>
      </w:r>
    </w:p>
  </w:endnote>
  <w:endnote w:type="continuationSeparator" w:id="0">
    <w:p w14:paraId="7E3294F9" w14:textId="77777777" w:rsidR="002E2563" w:rsidRDefault="002E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4D4A5304-6B60-4F0F-B8BF-88C04B9FDD66}"/>
    <w:embedBold r:id="rId2" w:subsetted="1" w:fontKey="{5C8076CF-7DBF-4282-8189-0573A39AD3D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方正公文小标宋">
    <w:altName w:val="微软雅黑"/>
    <w:charset w:val="86"/>
    <w:family w:val="auto"/>
    <w:pitch w:val="default"/>
    <w:sig w:usb0="A00002BF" w:usb1="38CF7CFA" w:usb2="00000016" w:usb3="00000000" w:csb0="00040001" w:csb1="00000000"/>
  </w:font>
  <w:font w:name="___WRD_EMBED_SUB_1373">
    <w:altName w:val="微软雅黑"/>
    <w:charset w:val="86"/>
    <w:family w:val="auto"/>
    <w:pitch w:val="default"/>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0E26FE0C-0537-4BB3-8A68-C78848FFBF51}"/>
    <w:embedBold r:id="rId4" w:subsetted="1" w:fontKey="{65DD14EE-7B48-4F18-A60A-BB62A65EC1BA}"/>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8BE9" w14:textId="77777777" w:rsidR="003A3695" w:rsidRDefault="00000000">
    <w:pPr>
      <w:pStyle w:val="a7"/>
      <w:jc w:val="center"/>
    </w:pPr>
    <w:r>
      <w:rPr>
        <w:rFonts w:hint="eastAsia"/>
      </w:rPr>
      <w:t xml:space="preserve">  </w:t>
    </w:r>
    <w: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- 4 -</w:t>
    </w:r>
    <w:r>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3B9" w14:textId="77777777" w:rsidR="003A3695" w:rsidRDefault="00000000">
    <w:pPr>
      <w:pStyle w:val="a7"/>
      <w:framePr w:wrap="around" w:vAnchor="text" w:hAnchor="margin" w:xAlign="center" w:y="1"/>
      <w:rPr>
        <w:rStyle w:val="ae"/>
        <w:rFonts w:eastAsia="华文中宋"/>
        <w:sz w:val="28"/>
        <w:szCs w:val="28"/>
      </w:rPr>
    </w:pPr>
    <w:r>
      <w:rPr>
        <w:rFonts w:eastAsia="华文中宋"/>
        <w:sz w:val="28"/>
        <w:szCs w:val="28"/>
      </w:rPr>
      <w:fldChar w:fldCharType="begin"/>
    </w:r>
    <w:r>
      <w:rPr>
        <w:rStyle w:val="ae"/>
        <w:rFonts w:eastAsia="华文中宋"/>
        <w:sz w:val="28"/>
        <w:szCs w:val="28"/>
      </w:rPr>
      <w:instrText xml:space="preserve">PAGE  </w:instrText>
    </w:r>
    <w:r>
      <w:rPr>
        <w:rFonts w:eastAsia="华文中宋"/>
        <w:sz w:val="28"/>
        <w:szCs w:val="28"/>
      </w:rPr>
      <w:fldChar w:fldCharType="separate"/>
    </w:r>
    <w:r>
      <w:rPr>
        <w:rStyle w:val="ae"/>
        <w:rFonts w:eastAsia="华文中宋"/>
        <w:sz w:val="28"/>
        <w:szCs w:val="28"/>
      </w:rPr>
      <w:t>8</w:t>
    </w:r>
    <w:r>
      <w:rPr>
        <w:rFonts w:eastAsia="华文中宋"/>
        <w:sz w:val="28"/>
        <w:szCs w:val="28"/>
      </w:rPr>
      <w:fldChar w:fldCharType="end"/>
    </w:r>
  </w:p>
  <w:p w14:paraId="0EF43943" w14:textId="77777777" w:rsidR="003A3695" w:rsidRDefault="00000000">
    <w:pPr>
      <w:pStyle w:val="a7"/>
      <w:rPr>
        <w:sz w:val="24"/>
        <w:szCs w:val="24"/>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D99C" w14:textId="77777777" w:rsidR="002E2563" w:rsidRDefault="002E2563">
      <w:r>
        <w:separator/>
      </w:r>
    </w:p>
  </w:footnote>
  <w:footnote w:type="continuationSeparator" w:id="0">
    <w:p w14:paraId="1949C53B" w14:textId="77777777" w:rsidR="002E2563" w:rsidRDefault="002E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8FAC" w14:textId="77777777" w:rsidR="003A3695" w:rsidRDefault="003A3695">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noPunctuationKerning/>
  <w:characterSpacingControl w:val="compressPunctuation"/>
  <w:hdrShapeDefaults>
    <o:shapedefaults v:ext="edit" spidmax="2054"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yY2EwZDVjYmNiNWJmODBlNDJmODRkYzllMDMwOTMifQ=="/>
  </w:docVars>
  <w:rsids>
    <w:rsidRoot w:val="00DE5811"/>
    <w:rsid w:val="000004BA"/>
    <w:rsid w:val="000006D5"/>
    <w:rsid w:val="00000D0E"/>
    <w:rsid w:val="00003AE1"/>
    <w:rsid w:val="000041BC"/>
    <w:rsid w:val="000050F9"/>
    <w:rsid w:val="00007AB3"/>
    <w:rsid w:val="00011BB5"/>
    <w:rsid w:val="00012062"/>
    <w:rsid w:val="000123EB"/>
    <w:rsid w:val="00015DAF"/>
    <w:rsid w:val="00016220"/>
    <w:rsid w:val="00017B66"/>
    <w:rsid w:val="00020133"/>
    <w:rsid w:val="00020C3D"/>
    <w:rsid w:val="0002246D"/>
    <w:rsid w:val="000225D8"/>
    <w:rsid w:val="00022DA7"/>
    <w:rsid w:val="0002353F"/>
    <w:rsid w:val="00024925"/>
    <w:rsid w:val="0002647B"/>
    <w:rsid w:val="0002783D"/>
    <w:rsid w:val="0003053D"/>
    <w:rsid w:val="000315D0"/>
    <w:rsid w:val="00032831"/>
    <w:rsid w:val="00034F0F"/>
    <w:rsid w:val="000360BC"/>
    <w:rsid w:val="00041020"/>
    <w:rsid w:val="0004143D"/>
    <w:rsid w:val="0004172F"/>
    <w:rsid w:val="0004364C"/>
    <w:rsid w:val="000451F8"/>
    <w:rsid w:val="000458EE"/>
    <w:rsid w:val="00047342"/>
    <w:rsid w:val="00050133"/>
    <w:rsid w:val="000508CD"/>
    <w:rsid w:val="000509CD"/>
    <w:rsid w:val="00050D94"/>
    <w:rsid w:val="0005139F"/>
    <w:rsid w:val="00051631"/>
    <w:rsid w:val="00051F12"/>
    <w:rsid w:val="00052C74"/>
    <w:rsid w:val="00053264"/>
    <w:rsid w:val="00054DE5"/>
    <w:rsid w:val="00055719"/>
    <w:rsid w:val="000557D7"/>
    <w:rsid w:val="00055DC5"/>
    <w:rsid w:val="000569F6"/>
    <w:rsid w:val="00056C2E"/>
    <w:rsid w:val="0005730B"/>
    <w:rsid w:val="00057CD3"/>
    <w:rsid w:val="00060199"/>
    <w:rsid w:val="00061FF8"/>
    <w:rsid w:val="00062C73"/>
    <w:rsid w:val="00063F3A"/>
    <w:rsid w:val="0007006C"/>
    <w:rsid w:val="00072890"/>
    <w:rsid w:val="000750FA"/>
    <w:rsid w:val="00076939"/>
    <w:rsid w:val="000828C1"/>
    <w:rsid w:val="00083546"/>
    <w:rsid w:val="00084565"/>
    <w:rsid w:val="000877AF"/>
    <w:rsid w:val="00090372"/>
    <w:rsid w:val="0009132C"/>
    <w:rsid w:val="00093511"/>
    <w:rsid w:val="00093664"/>
    <w:rsid w:val="00094650"/>
    <w:rsid w:val="00094DA5"/>
    <w:rsid w:val="00095892"/>
    <w:rsid w:val="00095D79"/>
    <w:rsid w:val="0009692C"/>
    <w:rsid w:val="00096B67"/>
    <w:rsid w:val="000A016F"/>
    <w:rsid w:val="000A15E1"/>
    <w:rsid w:val="000A3765"/>
    <w:rsid w:val="000B004F"/>
    <w:rsid w:val="000B1541"/>
    <w:rsid w:val="000B3721"/>
    <w:rsid w:val="000B585B"/>
    <w:rsid w:val="000B7191"/>
    <w:rsid w:val="000C187E"/>
    <w:rsid w:val="000C1D94"/>
    <w:rsid w:val="000C5B93"/>
    <w:rsid w:val="000C5C93"/>
    <w:rsid w:val="000C7736"/>
    <w:rsid w:val="000D3F72"/>
    <w:rsid w:val="000D691D"/>
    <w:rsid w:val="000D7084"/>
    <w:rsid w:val="000E1E9A"/>
    <w:rsid w:val="000E235F"/>
    <w:rsid w:val="000E3234"/>
    <w:rsid w:val="000E5742"/>
    <w:rsid w:val="000E7BA3"/>
    <w:rsid w:val="000F1859"/>
    <w:rsid w:val="000F2580"/>
    <w:rsid w:val="000F2EAD"/>
    <w:rsid w:val="000F4FA2"/>
    <w:rsid w:val="000F53C4"/>
    <w:rsid w:val="000F6C88"/>
    <w:rsid w:val="00100890"/>
    <w:rsid w:val="001025D6"/>
    <w:rsid w:val="00103601"/>
    <w:rsid w:val="001038D5"/>
    <w:rsid w:val="00103FC9"/>
    <w:rsid w:val="001121B7"/>
    <w:rsid w:val="001140EB"/>
    <w:rsid w:val="00114A5A"/>
    <w:rsid w:val="00115BFC"/>
    <w:rsid w:val="001166AF"/>
    <w:rsid w:val="001171D3"/>
    <w:rsid w:val="00117ABC"/>
    <w:rsid w:val="00117F9E"/>
    <w:rsid w:val="001200B6"/>
    <w:rsid w:val="00121A97"/>
    <w:rsid w:val="001226BB"/>
    <w:rsid w:val="0012351A"/>
    <w:rsid w:val="0012370B"/>
    <w:rsid w:val="00126634"/>
    <w:rsid w:val="0013110B"/>
    <w:rsid w:val="00131FE5"/>
    <w:rsid w:val="00134A7B"/>
    <w:rsid w:val="00135A27"/>
    <w:rsid w:val="0014445A"/>
    <w:rsid w:val="00145649"/>
    <w:rsid w:val="0015108F"/>
    <w:rsid w:val="0015157E"/>
    <w:rsid w:val="00152C80"/>
    <w:rsid w:val="001545D8"/>
    <w:rsid w:val="00154FB4"/>
    <w:rsid w:val="00160A10"/>
    <w:rsid w:val="00161CA8"/>
    <w:rsid w:val="00161E41"/>
    <w:rsid w:val="00162A82"/>
    <w:rsid w:val="0016381E"/>
    <w:rsid w:val="00164E04"/>
    <w:rsid w:val="001728DF"/>
    <w:rsid w:val="001735C6"/>
    <w:rsid w:val="00176663"/>
    <w:rsid w:val="001823EC"/>
    <w:rsid w:val="00190502"/>
    <w:rsid w:val="001913D8"/>
    <w:rsid w:val="001917CD"/>
    <w:rsid w:val="00191B61"/>
    <w:rsid w:val="00192215"/>
    <w:rsid w:val="00192353"/>
    <w:rsid w:val="001923CB"/>
    <w:rsid w:val="00193767"/>
    <w:rsid w:val="001937AC"/>
    <w:rsid w:val="001943FD"/>
    <w:rsid w:val="00194533"/>
    <w:rsid w:val="00194AA2"/>
    <w:rsid w:val="00195416"/>
    <w:rsid w:val="00195825"/>
    <w:rsid w:val="001964DB"/>
    <w:rsid w:val="001A06D3"/>
    <w:rsid w:val="001A08BE"/>
    <w:rsid w:val="001A0CCB"/>
    <w:rsid w:val="001A24EC"/>
    <w:rsid w:val="001A2B50"/>
    <w:rsid w:val="001A2C76"/>
    <w:rsid w:val="001A3A06"/>
    <w:rsid w:val="001A5F7A"/>
    <w:rsid w:val="001A60D7"/>
    <w:rsid w:val="001A6911"/>
    <w:rsid w:val="001B04C6"/>
    <w:rsid w:val="001B069B"/>
    <w:rsid w:val="001B0D26"/>
    <w:rsid w:val="001C012B"/>
    <w:rsid w:val="001C05FB"/>
    <w:rsid w:val="001C40FF"/>
    <w:rsid w:val="001C4396"/>
    <w:rsid w:val="001C45D1"/>
    <w:rsid w:val="001C4F8E"/>
    <w:rsid w:val="001D4846"/>
    <w:rsid w:val="001D52EA"/>
    <w:rsid w:val="001D5F77"/>
    <w:rsid w:val="001D643A"/>
    <w:rsid w:val="001D6FE3"/>
    <w:rsid w:val="001E1BD3"/>
    <w:rsid w:val="001E1F95"/>
    <w:rsid w:val="001E2FE9"/>
    <w:rsid w:val="001E5054"/>
    <w:rsid w:val="001E61B7"/>
    <w:rsid w:val="001E7FED"/>
    <w:rsid w:val="001F0BFC"/>
    <w:rsid w:val="001F2366"/>
    <w:rsid w:val="001F242D"/>
    <w:rsid w:val="001F5F3D"/>
    <w:rsid w:val="001F5FB8"/>
    <w:rsid w:val="001F7D0D"/>
    <w:rsid w:val="00202A55"/>
    <w:rsid w:val="00203259"/>
    <w:rsid w:val="00203871"/>
    <w:rsid w:val="002040FF"/>
    <w:rsid w:val="00204C4F"/>
    <w:rsid w:val="002109B5"/>
    <w:rsid w:val="0021163B"/>
    <w:rsid w:val="00211863"/>
    <w:rsid w:val="00211C7B"/>
    <w:rsid w:val="00213EC3"/>
    <w:rsid w:val="00215CC3"/>
    <w:rsid w:val="002200C8"/>
    <w:rsid w:val="002208D0"/>
    <w:rsid w:val="002210AA"/>
    <w:rsid w:val="002212F6"/>
    <w:rsid w:val="002223C4"/>
    <w:rsid w:val="00222671"/>
    <w:rsid w:val="002230F6"/>
    <w:rsid w:val="00223850"/>
    <w:rsid w:val="00224AD6"/>
    <w:rsid w:val="0022551B"/>
    <w:rsid w:val="00225EE2"/>
    <w:rsid w:val="00226BF3"/>
    <w:rsid w:val="00227DD0"/>
    <w:rsid w:val="00232535"/>
    <w:rsid w:val="00235CA3"/>
    <w:rsid w:val="00235CF1"/>
    <w:rsid w:val="00237794"/>
    <w:rsid w:val="00240694"/>
    <w:rsid w:val="00240F69"/>
    <w:rsid w:val="00243AF5"/>
    <w:rsid w:val="00250590"/>
    <w:rsid w:val="00250EC2"/>
    <w:rsid w:val="002514D8"/>
    <w:rsid w:val="00251886"/>
    <w:rsid w:val="00251E17"/>
    <w:rsid w:val="0025301F"/>
    <w:rsid w:val="0025404F"/>
    <w:rsid w:val="00254713"/>
    <w:rsid w:val="00260836"/>
    <w:rsid w:val="00261930"/>
    <w:rsid w:val="002630C8"/>
    <w:rsid w:val="00264CD7"/>
    <w:rsid w:val="00264CFB"/>
    <w:rsid w:val="002679E6"/>
    <w:rsid w:val="00267FF0"/>
    <w:rsid w:val="002729DC"/>
    <w:rsid w:val="002738B8"/>
    <w:rsid w:val="002759FF"/>
    <w:rsid w:val="002815F9"/>
    <w:rsid w:val="002820ED"/>
    <w:rsid w:val="00282DD6"/>
    <w:rsid w:val="002835FC"/>
    <w:rsid w:val="00283697"/>
    <w:rsid w:val="00287E76"/>
    <w:rsid w:val="002918DA"/>
    <w:rsid w:val="0029381A"/>
    <w:rsid w:val="00293D35"/>
    <w:rsid w:val="002A57DF"/>
    <w:rsid w:val="002A6C1F"/>
    <w:rsid w:val="002B2CCF"/>
    <w:rsid w:val="002B303E"/>
    <w:rsid w:val="002B4150"/>
    <w:rsid w:val="002C0025"/>
    <w:rsid w:val="002C1D0F"/>
    <w:rsid w:val="002D2996"/>
    <w:rsid w:val="002D2CB5"/>
    <w:rsid w:val="002D413E"/>
    <w:rsid w:val="002D64B1"/>
    <w:rsid w:val="002E2563"/>
    <w:rsid w:val="002E2FE1"/>
    <w:rsid w:val="002E7182"/>
    <w:rsid w:val="002E78A0"/>
    <w:rsid w:val="002F10F4"/>
    <w:rsid w:val="002F22F2"/>
    <w:rsid w:val="002F272C"/>
    <w:rsid w:val="002F32B1"/>
    <w:rsid w:val="002F3C3D"/>
    <w:rsid w:val="002F5B43"/>
    <w:rsid w:val="002F62BB"/>
    <w:rsid w:val="002F71E9"/>
    <w:rsid w:val="002F73F5"/>
    <w:rsid w:val="003000FF"/>
    <w:rsid w:val="00300859"/>
    <w:rsid w:val="00301550"/>
    <w:rsid w:val="0030168E"/>
    <w:rsid w:val="00304CD6"/>
    <w:rsid w:val="00305792"/>
    <w:rsid w:val="00305C56"/>
    <w:rsid w:val="00307232"/>
    <w:rsid w:val="0030767B"/>
    <w:rsid w:val="00310CB7"/>
    <w:rsid w:val="00312459"/>
    <w:rsid w:val="00313A73"/>
    <w:rsid w:val="00321BC7"/>
    <w:rsid w:val="00322F58"/>
    <w:rsid w:val="0032317A"/>
    <w:rsid w:val="00323FC4"/>
    <w:rsid w:val="0032413E"/>
    <w:rsid w:val="00324AAF"/>
    <w:rsid w:val="003267EB"/>
    <w:rsid w:val="00327B1F"/>
    <w:rsid w:val="00331713"/>
    <w:rsid w:val="00331CFF"/>
    <w:rsid w:val="00333C01"/>
    <w:rsid w:val="00334EFE"/>
    <w:rsid w:val="00335AD1"/>
    <w:rsid w:val="00340598"/>
    <w:rsid w:val="00341620"/>
    <w:rsid w:val="00341A7F"/>
    <w:rsid w:val="00341B6B"/>
    <w:rsid w:val="0034282F"/>
    <w:rsid w:val="0034372C"/>
    <w:rsid w:val="003445AF"/>
    <w:rsid w:val="0034479E"/>
    <w:rsid w:val="00345A75"/>
    <w:rsid w:val="00346F94"/>
    <w:rsid w:val="00347F77"/>
    <w:rsid w:val="00351D70"/>
    <w:rsid w:val="0035200F"/>
    <w:rsid w:val="00357436"/>
    <w:rsid w:val="003576C5"/>
    <w:rsid w:val="00360B99"/>
    <w:rsid w:val="00361798"/>
    <w:rsid w:val="00362351"/>
    <w:rsid w:val="003637BF"/>
    <w:rsid w:val="00364176"/>
    <w:rsid w:val="003647F6"/>
    <w:rsid w:val="00365D84"/>
    <w:rsid w:val="00366E0A"/>
    <w:rsid w:val="0036782E"/>
    <w:rsid w:val="0037061E"/>
    <w:rsid w:val="00370D79"/>
    <w:rsid w:val="00371F04"/>
    <w:rsid w:val="003804A8"/>
    <w:rsid w:val="00380F53"/>
    <w:rsid w:val="003814B8"/>
    <w:rsid w:val="00384909"/>
    <w:rsid w:val="003849C4"/>
    <w:rsid w:val="003878E8"/>
    <w:rsid w:val="003912FE"/>
    <w:rsid w:val="00391EF0"/>
    <w:rsid w:val="003922C5"/>
    <w:rsid w:val="00393010"/>
    <w:rsid w:val="0039389F"/>
    <w:rsid w:val="003957A3"/>
    <w:rsid w:val="003961B2"/>
    <w:rsid w:val="003A1963"/>
    <w:rsid w:val="003A19CF"/>
    <w:rsid w:val="003A1F9F"/>
    <w:rsid w:val="003A2BC8"/>
    <w:rsid w:val="003A3526"/>
    <w:rsid w:val="003A3695"/>
    <w:rsid w:val="003A42EA"/>
    <w:rsid w:val="003B02F8"/>
    <w:rsid w:val="003B4A5F"/>
    <w:rsid w:val="003B613E"/>
    <w:rsid w:val="003B6141"/>
    <w:rsid w:val="003B6AE7"/>
    <w:rsid w:val="003C0675"/>
    <w:rsid w:val="003C06BD"/>
    <w:rsid w:val="003C0FD4"/>
    <w:rsid w:val="003C17B3"/>
    <w:rsid w:val="003C25B2"/>
    <w:rsid w:val="003C42C6"/>
    <w:rsid w:val="003C4DE8"/>
    <w:rsid w:val="003C7A37"/>
    <w:rsid w:val="003D1981"/>
    <w:rsid w:val="003D6F8B"/>
    <w:rsid w:val="003E3869"/>
    <w:rsid w:val="003F187E"/>
    <w:rsid w:val="003F3AC1"/>
    <w:rsid w:val="003F3C56"/>
    <w:rsid w:val="003F5B2B"/>
    <w:rsid w:val="003F68F7"/>
    <w:rsid w:val="003F7232"/>
    <w:rsid w:val="003F7BFA"/>
    <w:rsid w:val="003F7F29"/>
    <w:rsid w:val="00401D08"/>
    <w:rsid w:val="004025A9"/>
    <w:rsid w:val="00402661"/>
    <w:rsid w:val="0041061E"/>
    <w:rsid w:val="00411A12"/>
    <w:rsid w:val="00416F58"/>
    <w:rsid w:val="00417A4D"/>
    <w:rsid w:val="00420B77"/>
    <w:rsid w:val="00421048"/>
    <w:rsid w:val="00421148"/>
    <w:rsid w:val="004221BE"/>
    <w:rsid w:val="00422F10"/>
    <w:rsid w:val="004241E8"/>
    <w:rsid w:val="00424D13"/>
    <w:rsid w:val="00424E20"/>
    <w:rsid w:val="00427DC5"/>
    <w:rsid w:val="00432CD8"/>
    <w:rsid w:val="00436813"/>
    <w:rsid w:val="004405BC"/>
    <w:rsid w:val="00440ED0"/>
    <w:rsid w:val="004416A4"/>
    <w:rsid w:val="00443AE5"/>
    <w:rsid w:val="004458D6"/>
    <w:rsid w:val="00445C9C"/>
    <w:rsid w:val="0044789E"/>
    <w:rsid w:val="00453FD3"/>
    <w:rsid w:val="00454F07"/>
    <w:rsid w:val="004573E3"/>
    <w:rsid w:val="004574FF"/>
    <w:rsid w:val="0046180E"/>
    <w:rsid w:val="00461A2A"/>
    <w:rsid w:val="004628F0"/>
    <w:rsid w:val="0046334A"/>
    <w:rsid w:val="00464410"/>
    <w:rsid w:val="004644D9"/>
    <w:rsid w:val="004647DD"/>
    <w:rsid w:val="00465165"/>
    <w:rsid w:val="004668ED"/>
    <w:rsid w:val="004772F1"/>
    <w:rsid w:val="0048131B"/>
    <w:rsid w:val="00483D90"/>
    <w:rsid w:val="00484A02"/>
    <w:rsid w:val="004857E1"/>
    <w:rsid w:val="0048776A"/>
    <w:rsid w:val="004953C8"/>
    <w:rsid w:val="004963D4"/>
    <w:rsid w:val="0049735E"/>
    <w:rsid w:val="00497954"/>
    <w:rsid w:val="004A2257"/>
    <w:rsid w:val="004A46CD"/>
    <w:rsid w:val="004A4F7A"/>
    <w:rsid w:val="004A5992"/>
    <w:rsid w:val="004A6DDF"/>
    <w:rsid w:val="004A7C19"/>
    <w:rsid w:val="004B042F"/>
    <w:rsid w:val="004B0F39"/>
    <w:rsid w:val="004B3DC5"/>
    <w:rsid w:val="004B3E36"/>
    <w:rsid w:val="004B4D8F"/>
    <w:rsid w:val="004B4F41"/>
    <w:rsid w:val="004C0D8F"/>
    <w:rsid w:val="004C2937"/>
    <w:rsid w:val="004C319C"/>
    <w:rsid w:val="004C354B"/>
    <w:rsid w:val="004C36BE"/>
    <w:rsid w:val="004C3770"/>
    <w:rsid w:val="004C4EE0"/>
    <w:rsid w:val="004C5674"/>
    <w:rsid w:val="004C5EB3"/>
    <w:rsid w:val="004C6E3C"/>
    <w:rsid w:val="004C7752"/>
    <w:rsid w:val="004D17A8"/>
    <w:rsid w:val="004D3E6A"/>
    <w:rsid w:val="004D4680"/>
    <w:rsid w:val="004D4E1C"/>
    <w:rsid w:val="004D70E2"/>
    <w:rsid w:val="004E0C0C"/>
    <w:rsid w:val="004E376F"/>
    <w:rsid w:val="004E7ED0"/>
    <w:rsid w:val="004F1387"/>
    <w:rsid w:val="004F1CB5"/>
    <w:rsid w:val="004F4E5B"/>
    <w:rsid w:val="004F5515"/>
    <w:rsid w:val="004F5CF1"/>
    <w:rsid w:val="004F695D"/>
    <w:rsid w:val="004F7422"/>
    <w:rsid w:val="0050135A"/>
    <w:rsid w:val="00501A5A"/>
    <w:rsid w:val="00501C0F"/>
    <w:rsid w:val="00502DB6"/>
    <w:rsid w:val="00504190"/>
    <w:rsid w:val="00505DB8"/>
    <w:rsid w:val="00506A7B"/>
    <w:rsid w:val="005071BA"/>
    <w:rsid w:val="005073D7"/>
    <w:rsid w:val="0051166E"/>
    <w:rsid w:val="00511EA5"/>
    <w:rsid w:val="00512660"/>
    <w:rsid w:val="005166B5"/>
    <w:rsid w:val="00516EB1"/>
    <w:rsid w:val="00517664"/>
    <w:rsid w:val="00517ABA"/>
    <w:rsid w:val="0052169E"/>
    <w:rsid w:val="00522348"/>
    <w:rsid w:val="00523238"/>
    <w:rsid w:val="00525B22"/>
    <w:rsid w:val="005302C2"/>
    <w:rsid w:val="0053078D"/>
    <w:rsid w:val="0053154A"/>
    <w:rsid w:val="00532974"/>
    <w:rsid w:val="00540DA7"/>
    <w:rsid w:val="0054152D"/>
    <w:rsid w:val="0054195D"/>
    <w:rsid w:val="005419AF"/>
    <w:rsid w:val="005457C0"/>
    <w:rsid w:val="00547572"/>
    <w:rsid w:val="0055008C"/>
    <w:rsid w:val="00550F72"/>
    <w:rsid w:val="0055194D"/>
    <w:rsid w:val="00553FC4"/>
    <w:rsid w:val="00554263"/>
    <w:rsid w:val="00555A95"/>
    <w:rsid w:val="00555B49"/>
    <w:rsid w:val="0055605B"/>
    <w:rsid w:val="00556783"/>
    <w:rsid w:val="005602C6"/>
    <w:rsid w:val="005617C3"/>
    <w:rsid w:val="00562329"/>
    <w:rsid w:val="005637C3"/>
    <w:rsid w:val="00563991"/>
    <w:rsid w:val="00563A50"/>
    <w:rsid w:val="00565D86"/>
    <w:rsid w:val="00570B83"/>
    <w:rsid w:val="00570BD6"/>
    <w:rsid w:val="0057261D"/>
    <w:rsid w:val="005772F6"/>
    <w:rsid w:val="00577914"/>
    <w:rsid w:val="005806D9"/>
    <w:rsid w:val="00580B14"/>
    <w:rsid w:val="00580CC2"/>
    <w:rsid w:val="00581AB6"/>
    <w:rsid w:val="00581F81"/>
    <w:rsid w:val="0058303F"/>
    <w:rsid w:val="00584307"/>
    <w:rsid w:val="00585B2E"/>
    <w:rsid w:val="00586253"/>
    <w:rsid w:val="005862D6"/>
    <w:rsid w:val="00586BEB"/>
    <w:rsid w:val="00586D52"/>
    <w:rsid w:val="00593D89"/>
    <w:rsid w:val="005946B6"/>
    <w:rsid w:val="0059578F"/>
    <w:rsid w:val="005968BA"/>
    <w:rsid w:val="005A0DCF"/>
    <w:rsid w:val="005A1EFD"/>
    <w:rsid w:val="005A4CF4"/>
    <w:rsid w:val="005A78C3"/>
    <w:rsid w:val="005B10AF"/>
    <w:rsid w:val="005B11C8"/>
    <w:rsid w:val="005B15FC"/>
    <w:rsid w:val="005B2B83"/>
    <w:rsid w:val="005B4990"/>
    <w:rsid w:val="005C036D"/>
    <w:rsid w:val="005C1296"/>
    <w:rsid w:val="005C18DC"/>
    <w:rsid w:val="005C1E5D"/>
    <w:rsid w:val="005C22AE"/>
    <w:rsid w:val="005C4199"/>
    <w:rsid w:val="005C5461"/>
    <w:rsid w:val="005C56C0"/>
    <w:rsid w:val="005C7389"/>
    <w:rsid w:val="005D2839"/>
    <w:rsid w:val="005D4DC1"/>
    <w:rsid w:val="005D58B1"/>
    <w:rsid w:val="005D5C3F"/>
    <w:rsid w:val="005D5FBA"/>
    <w:rsid w:val="005D6902"/>
    <w:rsid w:val="005D6E53"/>
    <w:rsid w:val="005E19D5"/>
    <w:rsid w:val="005E1A64"/>
    <w:rsid w:val="005E3930"/>
    <w:rsid w:val="005F31D2"/>
    <w:rsid w:val="005F4702"/>
    <w:rsid w:val="005F4BC3"/>
    <w:rsid w:val="005F5BD0"/>
    <w:rsid w:val="005F5DA4"/>
    <w:rsid w:val="005F7255"/>
    <w:rsid w:val="005F77DC"/>
    <w:rsid w:val="00601101"/>
    <w:rsid w:val="00601947"/>
    <w:rsid w:val="006021F0"/>
    <w:rsid w:val="0060534E"/>
    <w:rsid w:val="0060593E"/>
    <w:rsid w:val="006071D2"/>
    <w:rsid w:val="0061140B"/>
    <w:rsid w:val="00612FEA"/>
    <w:rsid w:val="00614275"/>
    <w:rsid w:val="00615141"/>
    <w:rsid w:val="00615A13"/>
    <w:rsid w:val="00615FD6"/>
    <w:rsid w:val="006161FA"/>
    <w:rsid w:val="00621A08"/>
    <w:rsid w:val="00625431"/>
    <w:rsid w:val="00625BEF"/>
    <w:rsid w:val="00626A66"/>
    <w:rsid w:val="0063068B"/>
    <w:rsid w:val="00632ECD"/>
    <w:rsid w:val="00633C15"/>
    <w:rsid w:val="006345CA"/>
    <w:rsid w:val="00641F94"/>
    <w:rsid w:val="006426CC"/>
    <w:rsid w:val="00645EA2"/>
    <w:rsid w:val="00645F0E"/>
    <w:rsid w:val="00651D0E"/>
    <w:rsid w:val="00652F95"/>
    <w:rsid w:val="006550FB"/>
    <w:rsid w:val="006558E3"/>
    <w:rsid w:val="00657780"/>
    <w:rsid w:val="006578AE"/>
    <w:rsid w:val="0066166D"/>
    <w:rsid w:val="00662362"/>
    <w:rsid w:val="00665052"/>
    <w:rsid w:val="006656EC"/>
    <w:rsid w:val="0067232E"/>
    <w:rsid w:val="006732DD"/>
    <w:rsid w:val="00673A91"/>
    <w:rsid w:val="00675131"/>
    <w:rsid w:val="006759B3"/>
    <w:rsid w:val="00677F74"/>
    <w:rsid w:val="006804F2"/>
    <w:rsid w:val="00680E1C"/>
    <w:rsid w:val="006816AE"/>
    <w:rsid w:val="0068212F"/>
    <w:rsid w:val="0069007B"/>
    <w:rsid w:val="0069160C"/>
    <w:rsid w:val="00691FED"/>
    <w:rsid w:val="0069481C"/>
    <w:rsid w:val="00695792"/>
    <w:rsid w:val="006958DA"/>
    <w:rsid w:val="00696367"/>
    <w:rsid w:val="00696ECC"/>
    <w:rsid w:val="0069716C"/>
    <w:rsid w:val="00697BC5"/>
    <w:rsid w:val="006A2A93"/>
    <w:rsid w:val="006A4418"/>
    <w:rsid w:val="006A5F9A"/>
    <w:rsid w:val="006B4D56"/>
    <w:rsid w:val="006B613B"/>
    <w:rsid w:val="006B7334"/>
    <w:rsid w:val="006C0D05"/>
    <w:rsid w:val="006C1768"/>
    <w:rsid w:val="006C1FBD"/>
    <w:rsid w:val="006C2358"/>
    <w:rsid w:val="006C336C"/>
    <w:rsid w:val="006C5F75"/>
    <w:rsid w:val="006C674B"/>
    <w:rsid w:val="006C760F"/>
    <w:rsid w:val="006C7781"/>
    <w:rsid w:val="006C7A36"/>
    <w:rsid w:val="006D0E79"/>
    <w:rsid w:val="006D3062"/>
    <w:rsid w:val="006D505B"/>
    <w:rsid w:val="006D5D34"/>
    <w:rsid w:val="006D5E68"/>
    <w:rsid w:val="006D74DA"/>
    <w:rsid w:val="006E2B4B"/>
    <w:rsid w:val="006E31A1"/>
    <w:rsid w:val="006E7353"/>
    <w:rsid w:val="006E7798"/>
    <w:rsid w:val="006F0D00"/>
    <w:rsid w:val="006F10E7"/>
    <w:rsid w:val="006F15FF"/>
    <w:rsid w:val="006F3EC2"/>
    <w:rsid w:val="006F4B78"/>
    <w:rsid w:val="006F5E19"/>
    <w:rsid w:val="006F629F"/>
    <w:rsid w:val="007000D3"/>
    <w:rsid w:val="00701F87"/>
    <w:rsid w:val="007032A5"/>
    <w:rsid w:val="007034B6"/>
    <w:rsid w:val="00707A69"/>
    <w:rsid w:val="00710851"/>
    <w:rsid w:val="00710F8B"/>
    <w:rsid w:val="00712E66"/>
    <w:rsid w:val="0071796C"/>
    <w:rsid w:val="00720FD9"/>
    <w:rsid w:val="007228A6"/>
    <w:rsid w:val="00723D48"/>
    <w:rsid w:val="007244D8"/>
    <w:rsid w:val="00724692"/>
    <w:rsid w:val="00724E08"/>
    <w:rsid w:val="00725B0E"/>
    <w:rsid w:val="00727327"/>
    <w:rsid w:val="00727AE2"/>
    <w:rsid w:val="007321E7"/>
    <w:rsid w:val="00732F75"/>
    <w:rsid w:val="007337D5"/>
    <w:rsid w:val="00734357"/>
    <w:rsid w:val="00740482"/>
    <w:rsid w:val="00742993"/>
    <w:rsid w:val="00743C62"/>
    <w:rsid w:val="00751927"/>
    <w:rsid w:val="007540D3"/>
    <w:rsid w:val="00756BE4"/>
    <w:rsid w:val="00756C7F"/>
    <w:rsid w:val="00757344"/>
    <w:rsid w:val="007574E6"/>
    <w:rsid w:val="007611C0"/>
    <w:rsid w:val="007617C8"/>
    <w:rsid w:val="0076186D"/>
    <w:rsid w:val="00763797"/>
    <w:rsid w:val="00764355"/>
    <w:rsid w:val="00764726"/>
    <w:rsid w:val="00773388"/>
    <w:rsid w:val="00773B46"/>
    <w:rsid w:val="007747E9"/>
    <w:rsid w:val="00780F88"/>
    <w:rsid w:val="00781803"/>
    <w:rsid w:val="007822FB"/>
    <w:rsid w:val="0078311F"/>
    <w:rsid w:val="007847B5"/>
    <w:rsid w:val="00785008"/>
    <w:rsid w:val="007861AF"/>
    <w:rsid w:val="00786624"/>
    <w:rsid w:val="00786798"/>
    <w:rsid w:val="007917A6"/>
    <w:rsid w:val="007920F3"/>
    <w:rsid w:val="00796F71"/>
    <w:rsid w:val="007A1779"/>
    <w:rsid w:val="007A269D"/>
    <w:rsid w:val="007A7D00"/>
    <w:rsid w:val="007B1187"/>
    <w:rsid w:val="007B6C48"/>
    <w:rsid w:val="007B7D1A"/>
    <w:rsid w:val="007C28EF"/>
    <w:rsid w:val="007C69BC"/>
    <w:rsid w:val="007C71B2"/>
    <w:rsid w:val="007C7CE5"/>
    <w:rsid w:val="007D11CC"/>
    <w:rsid w:val="007D1FD1"/>
    <w:rsid w:val="007D2852"/>
    <w:rsid w:val="007D3912"/>
    <w:rsid w:val="007D7572"/>
    <w:rsid w:val="007E03F5"/>
    <w:rsid w:val="007E31EA"/>
    <w:rsid w:val="007E397B"/>
    <w:rsid w:val="007E4366"/>
    <w:rsid w:val="007E6B9C"/>
    <w:rsid w:val="007E77F7"/>
    <w:rsid w:val="007F3993"/>
    <w:rsid w:val="007F5031"/>
    <w:rsid w:val="007F5137"/>
    <w:rsid w:val="007F7106"/>
    <w:rsid w:val="007F7B86"/>
    <w:rsid w:val="008020FA"/>
    <w:rsid w:val="00802C4A"/>
    <w:rsid w:val="00803E12"/>
    <w:rsid w:val="0080441A"/>
    <w:rsid w:val="0080494B"/>
    <w:rsid w:val="0080688F"/>
    <w:rsid w:val="00811B5F"/>
    <w:rsid w:val="00814602"/>
    <w:rsid w:val="008149A6"/>
    <w:rsid w:val="008152BD"/>
    <w:rsid w:val="008152ED"/>
    <w:rsid w:val="00816BE1"/>
    <w:rsid w:val="008176F1"/>
    <w:rsid w:val="0082052A"/>
    <w:rsid w:val="00826044"/>
    <w:rsid w:val="00826C68"/>
    <w:rsid w:val="00830689"/>
    <w:rsid w:val="00836167"/>
    <w:rsid w:val="008405A8"/>
    <w:rsid w:val="00840F90"/>
    <w:rsid w:val="0084235D"/>
    <w:rsid w:val="0084270D"/>
    <w:rsid w:val="00842B3E"/>
    <w:rsid w:val="008438F6"/>
    <w:rsid w:val="008444B8"/>
    <w:rsid w:val="0084718D"/>
    <w:rsid w:val="00847652"/>
    <w:rsid w:val="00847A36"/>
    <w:rsid w:val="00847B89"/>
    <w:rsid w:val="00850C12"/>
    <w:rsid w:val="00851B72"/>
    <w:rsid w:val="00851F07"/>
    <w:rsid w:val="008524FD"/>
    <w:rsid w:val="00852A22"/>
    <w:rsid w:val="00853F26"/>
    <w:rsid w:val="00854046"/>
    <w:rsid w:val="00860C1A"/>
    <w:rsid w:val="00860C57"/>
    <w:rsid w:val="00861753"/>
    <w:rsid w:val="0086435E"/>
    <w:rsid w:val="00864820"/>
    <w:rsid w:val="00865AE1"/>
    <w:rsid w:val="008704AD"/>
    <w:rsid w:val="00870A63"/>
    <w:rsid w:val="008735F3"/>
    <w:rsid w:val="00876991"/>
    <w:rsid w:val="0087719C"/>
    <w:rsid w:val="008812D0"/>
    <w:rsid w:val="0088674E"/>
    <w:rsid w:val="008909EA"/>
    <w:rsid w:val="0089338F"/>
    <w:rsid w:val="0089661A"/>
    <w:rsid w:val="0089787E"/>
    <w:rsid w:val="008A1375"/>
    <w:rsid w:val="008A1ED3"/>
    <w:rsid w:val="008A3087"/>
    <w:rsid w:val="008A3B8A"/>
    <w:rsid w:val="008A4045"/>
    <w:rsid w:val="008A60F7"/>
    <w:rsid w:val="008A6BB9"/>
    <w:rsid w:val="008A71E1"/>
    <w:rsid w:val="008A7400"/>
    <w:rsid w:val="008A7B98"/>
    <w:rsid w:val="008B03DF"/>
    <w:rsid w:val="008B1C72"/>
    <w:rsid w:val="008B2599"/>
    <w:rsid w:val="008B3E1F"/>
    <w:rsid w:val="008B65EE"/>
    <w:rsid w:val="008C083B"/>
    <w:rsid w:val="008C4BF8"/>
    <w:rsid w:val="008C5C92"/>
    <w:rsid w:val="008D26FC"/>
    <w:rsid w:val="008D45F3"/>
    <w:rsid w:val="008D7AEC"/>
    <w:rsid w:val="008D7E6B"/>
    <w:rsid w:val="008E2C66"/>
    <w:rsid w:val="008E792E"/>
    <w:rsid w:val="008F0276"/>
    <w:rsid w:val="008F0F27"/>
    <w:rsid w:val="008F12AF"/>
    <w:rsid w:val="008F455D"/>
    <w:rsid w:val="008F6051"/>
    <w:rsid w:val="008F7986"/>
    <w:rsid w:val="00902514"/>
    <w:rsid w:val="00903038"/>
    <w:rsid w:val="00904CF5"/>
    <w:rsid w:val="00904D05"/>
    <w:rsid w:val="009112F0"/>
    <w:rsid w:val="0091218F"/>
    <w:rsid w:val="0091414C"/>
    <w:rsid w:val="009170A9"/>
    <w:rsid w:val="00917585"/>
    <w:rsid w:val="00921254"/>
    <w:rsid w:val="009213A2"/>
    <w:rsid w:val="009217D1"/>
    <w:rsid w:val="0092194F"/>
    <w:rsid w:val="00922BA2"/>
    <w:rsid w:val="009244EC"/>
    <w:rsid w:val="0092576C"/>
    <w:rsid w:val="00930219"/>
    <w:rsid w:val="00930C48"/>
    <w:rsid w:val="009317E6"/>
    <w:rsid w:val="00933D13"/>
    <w:rsid w:val="00935358"/>
    <w:rsid w:val="00936110"/>
    <w:rsid w:val="00936AE4"/>
    <w:rsid w:val="009378A5"/>
    <w:rsid w:val="00940BFA"/>
    <w:rsid w:val="009410B9"/>
    <w:rsid w:val="009477F7"/>
    <w:rsid w:val="00947F8A"/>
    <w:rsid w:val="00950150"/>
    <w:rsid w:val="0095040D"/>
    <w:rsid w:val="009507B1"/>
    <w:rsid w:val="00953A3D"/>
    <w:rsid w:val="009540A6"/>
    <w:rsid w:val="00954C31"/>
    <w:rsid w:val="00954F37"/>
    <w:rsid w:val="00954FA4"/>
    <w:rsid w:val="0095636A"/>
    <w:rsid w:val="00961EA5"/>
    <w:rsid w:val="00965649"/>
    <w:rsid w:val="00965FB2"/>
    <w:rsid w:val="00966318"/>
    <w:rsid w:val="00970917"/>
    <w:rsid w:val="00970BFC"/>
    <w:rsid w:val="00971846"/>
    <w:rsid w:val="00973104"/>
    <w:rsid w:val="0098133A"/>
    <w:rsid w:val="009818E8"/>
    <w:rsid w:val="0098356E"/>
    <w:rsid w:val="00983A64"/>
    <w:rsid w:val="00984C57"/>
    <w:rsid w:val="00985A1B"/>
    <w:rsid w:val="00992A3D"/>
    <w:rsid w:val="00995939"/>
    <w:rsid w:val="009A121C"/>
    <w:rsid w:val="009A280B"/>
    <w:rsid w:val="009A6D4C"/>
    <w:rsid w:val="009B060C"/>
    <w:rsid w:val="009B12AA"/>
    <w:rsid w:val="009B174F"/>
    <w:rsid w:val="009B2D1F"/>
    <w:rsid w:val="009B4ACA"/>
    <w:rsid w:val="009B50EE"/>
    <w:rsid w:val="009B5B19"/>
    <w:rsid w:val="009B7964"/>
    <w:rsid w:val="009C08D7"/>
    <w:rsid w:val="009C2ABF"/>
    <w:rsid w:val="009C2CB5"/>
    <w:rsid w:val="009C3CEB"/>
    <w:rsid w:val="009C525C"/>
    <w:rsid w:val="009D050A"/>
    <w:rsid w:val="009D313C"/>
    <w:rsid w:val="009D34B8"/>
    <w:rsid w:val="009E1493"/>
    <w:rsid w:val="009E2A88"/>
    <w:rsid w:val="009E2BA5"/>
    <w:rsid w:val="009E40A5"/>
    <w:rsid w:val="009E5898"/>
    <w:rsid w:val="009E6E1E"/>
    <w:rsid w:val="009F1BE4"/>
    <w:rsid w:val="009F44A5"/>
    <w:rsid w:val="009F5239"/>
    <w:rsid w:val="00A0062E"/>
    <w:rsid w:val="00A00B4E"/>
    <w:rsid w:val="00A00B60"/>
    <w:rsid w:val="00A00FAF"/>
    <w:rsid w:val="00A01DD4"/>
    <w:rsid w:val="00A024E3"/>
    <w:rsid w:val="00A03854"/>
    <w:rsid w:val="00A06AEB"/>
    <w:rsid w:val="00A06B06"/>
    <w:rsid w:val="00A07C9C"/>
    <w:rsid w:val="00A1226C"/>
    <w:rsid w:val="00A14F8B"/>
    <w:rsid w:val="00A158D4"/>
    <w:rsid w:val="00A15EF6"/>
    <w:rsid w:val="00A1771E"/>
    <w:rsid w:val="00A202F6"/>
    <w:rsid w:val="00A209EF"/>
    <w:rsid w:val="00A2392E"/>
    <w:rsid w:val="00A23FF9"/>
    <w:rsid w:val="00A2623B"/>
    <w:rsid w:val="00A26ED5"/>
    <w:rsid w:val="00A275DD"/>
    <w:rsid w:val="00A31918"/>
    <w:rsid w:val="00A31F9F"/>
    <w:rsid w:val="00A34040"/>
    <w:rsid w:val="00A34618"/>
    <w:rsid w:val="00A3752D"/>
    <w:rsid w:val="00A44BBA"/>
    <w:rsid w:val="00A47EA2"/>
    <w:rsid w:val="00A507D2"/>
    <w:rsid w:val="00A55BDB"/>
    <w:rsid w:val="00A61FC4"/>
    <w:rsid w:val="00A63164"/>
    <w:rsid w:val="00A631F8"/>
    <w:rsid w:val="00A63277"/>
    <w:rsid w:val="00A63329"/>
    <w:rsid w:val="00A63714"/>
    <w:rsid w:val="00A63903"/>
    <w:rsid w:val="00A639E7"/>
    <w:rsid w:val="00A64CDE"/>
    <w:rsid w:val="00A659C8"/>
    <w:rsid w:val="00A65E09"/>
    <w:rsid w:val="00A65E99"/>
    <w:rsid w:val="00A707F9"/>
    <w:rsid w:val="00A70D4A"/>
    <w:rsid w:val="00A72035"/>
    <w:rsid w:val="00A747A7"/>
    <w:rsid w:val="00A7599C"/>
    <w:rsid w:val="00A760E8"/>
    <w:rsid w:val="00A82545"/>
    <w:rsid w:val="00A82E9A"/>
    <w:rsid w:val="00A82EC2"/>
    <w:rsid w:val="00A84A85"/>
    <w:rsid w:val="00A905E1"/>
    <w:rsid w:val="00A91E11"/>
    <w:rsid w:val="00A91ED3"/>
    <w:rsid w:val="00A949C9"/>
    <w:rsid w:val="00A94B13"/>
    <w:rsid w:val="00A95F82"/>
    <w:rsid w:val="00A95FD5"/>
    <w:rsid w:val="00A97BFC"/>
    <w:rsid w:val="00AA26FA"/>
    <w:rsid w:val="00AA52EA"/>
    <w:rsid w:val="00AA5B34"/>
    <w:rsid w:val="00AA6858"/>
    <w:rsid w:val="00AA70E3"/>
    <w:rsid w:val="00AA7AC3"/>
    <w:rsid w:val="00AA7FF9"/>
    <w:rsid w:val="00AB03C6"/>
    <w:rsid w:val="00AB11DA"/>
    <w:rsid w:val="00AB37AD"/>
    <w:rsid w:val="00AB4474"/>
    <w:rsid w:val="00AB5EC8"/>
    <w:rsid w:val="00AC1BB7"/>
    <w:rsid w:val="00AC1D4F"/>
    <w:rsid w:val="00AC2B70"/>
    <w:rsid w:val="00AC5F2D"/>
    <w:rsid w:val="00AC714A"/>
    <w:rsid w:val="00AD26D9"/>
    <w:rsid w:val="00AD3156"/>
    <w:rsid w:val="00AD3D25"/>
    <w:rsid w:val="00AD40FB"/>
    <w:rsid w:val="00AD45B1"/>
    <w:rsid w:val="00AD4FC9"/>
    <w:rsid w:val="00AD6D60"/>
    <w:rsid w:val="00AE26F0"/>
    <w:rsid w:val="00AE40AA"/>
    <w:rsid w:val="00AE49B8"/>
    <w:rsid w:val="00AE6D9A"/>
    <w:rsid w:val="00AF1892"/>
    <w:rsid w:val="00AF3235"/>
    <w:rsid w:val="00AF3717"/>
    <w:rsid w:val="00AF381A"/>
    <w:rsid w:val="00AF5C47"/>
    <w:rsid w:val="00AF61C5"/>
    <w:rsid w:val="00AF6E35"/>
    <w:rsid w:val="00B01670"/>
    <w:rsid w:val="00B01FE3"/>
    <w:rsid w:val="00B0217B"/>
    <w:rsid w:val="00B03B06"/>
    <w:rsid w:val="00B0469A"/>
    <w:rsid w:val="00B04C6C"/>
    <w:rsid w:val="00B06390"/>
    <w:rsid w:val="00B069F6"/>
    <w:rsid w:val="00B072EF"/>
    <w:rsid w:val="00B1022F"/>
    <w:rsid w:val="00B112D5"/>
    <w:rsid w:val="00B117EB"/>
    <w:rsid w:val="00B124D6"/>
    <w:rsid w:val="00B12F15"/>
    <w:rsid w:val="00B131BF"/>
    <w:rsid w:val="00B1548F"/>
    <w:rsid w:val="00B1730B"/>
    <w:rsid w:val="00B17C0D"/>
    <w:rsid w:val="00B2101F"/>
    <w:rsid w:val="00B22951"/>
    <w:rsid w:val="00B241BB"/>
    <w:rsid w:val="00B24F3C"/>
    <w:rsid w:val="00B306FE"/>
    <w:rsid w:val="00B315BD"/>
    <w:rsid w:val="00B31BBB"/>
    <w:rsid w:val="00B32A79"/>
    <w:rsid w:val="00B33B9D"/>
    <w:rsid w:val="00B33C5F"/>
    <w:rsid w:val="00B34599"/>
    <w:rsid w:val="00B35E71"/>
    <w:rsid w:val="00B371F2"/>
    <w:rsid w:val="00B40517"/>
    <w:rsid w:val="00B432D9"/>
    <w:rsid w:val="00B43A54"/>
    <w:rsid w:val="00B4436C"/>
    <w:rsid w:val="00B451A3"/>
    <w:rsid w:val="00B472AF"/>
    <w:rsid w:val="00B47F47"/>
    <w:rsid w:val="00B50992"/>
    <w:rsid w:val="00B51BBB"/>
    <w:rsid w:val="00B528B6"/>
    <w:rsid w:val="00B539B9"/>
    <w:rsid w:val="00B542CB"/>
    <w:rsid w:val="00B56A62"/>
    <w:rsid w:val="00B574D6"/>
    <w:rsid w:val="00B61A9A"/>
    <w:rsid w:val="00B62A23"/>
    <w:rsid w:val="00B6329B"/>
    <w:rsid w:val="00B65236"/>
    <w:rsid w:val="00B67B9B"/>
    <w:rsid w:val="00B73D35"/>
    <w:rsid w:val="00B7642A"/>
    <w:rsid w:val="00B766F5"/>
    <w:rsid w:val="00B7677E"/>
    <w:rsid w:val="00B811DF"/>
    <w:rsid w:val="00B81DF1"/>
    <w:rsid w:val="00B8328F"/>
    <w:rsid w:val="00B8696D"/>
    <w:rsid w:val="00B87FF9"/>
    <w:rsid w:val="00B902BF"/>
    <w:rsid w:val="00B94BEB"/>
    <w:rsid w:val="00B955AF"/>
    <w:rsid w:val="00B97FE9"/>
    <w:rsid w:val="00BA0C35"/>
    <w:rsid w:val="00BA0C3E"/>
    <w:rsid w:val="00BA6AA0"/>
    <w:rsid w:val="00BB05ED"/>
    <w:rsid w:val="00BB07BA"/>
    <w:rsid w:val="00BB1FFC"/>
    <w:rsid w:val="00BB20EE"/>
    <w:rsid w:val="00BB6070"/>
    <w:rsid w:val="00BB69B5"/>
    <w:rsid w:val="00BB7D30"/>
    <w:rsid w:val="00BC3493"/>
    <w:rsid w:val="00BC3667"/>
    <w:rsid w:val="00BD030D"/>
    <w:rsid w:val="00BD11C8"/>
    <w:rsid w:val="00BD5780"/>
    <w:rsid w:val="00BD642E"/>
    <w:rsid w:val="00BE11F8"/>
    <w:rsid w:val="00BE1EA5"/>
    <w:rsid w:val="00BE2A15"/>
    <w:rsid w:val="00BE47EF"/>
    <w:rsid w:val="00BE57D2"/>
    <w:rsid w:val="00BE7727"/>
    <w:rsid w:val="00BE7798"/>
    <w:rsid w:val="00BF00CB"/>
    <w:rsid w:val="00BF1483"/>
    <w:rsid w:val="00BF1C1A"/>
    <w:rsid w:val="00BF21C3"/>
    <w:rsid w:val="00BF3517"/>
    <w:rsid w:val="00BF36E1"/>
    <w:rsid w:val="00BF3A63"/>
    <w:rsid w:val="00BF51AE"/>
    <w:rsid w:val="00BF53CA"/>
    <w:rsid w:val="00BF6B2C"/>
    <w:rsid w:val="00C016C1"/>
    <w:rsid w:val="00C01B94"/>
    <w:rsid w:val="00C0466B"/>
    <w:rsid w:val="00C048DF"/>
    <w:rsid w:val="00C05458"/>
    <w:rsid w:val="00C060C8"/>
    <w:rsid w:val="00C07060"/>
    <w:rsid w:val="00C071A0"/>
    <w:rsid w:val="00C074F2"/>
    <w:rsid w:val="00C11590"/>
    <w:rsid w:val="00C12DDD"/>
    <w:rsid w:val="00C12E31"/>
    <w:rsid w:val="00C14081"/>
    <w:rsid w:val="00C148FA"/>
    <w:rsid w:val="00C2069E"/>
    <w:rsid w:val="00C21C94"/>
    <w:rsid w:val="00C220C2"/>
    <w:rsid w:val="00C22EC1"/>
    <w:rsid w:val="00C24680"/>
    <w:rsid w:val="00C253A9"/>
    <w:rsid w:val="00C26027"/>
    <w:rsid w:val="00C26269"/>
    <w:rsid w:val="00C2661B"/>
    <w:rsid w:val="00C26E9C"/>
    <w:rsid w:val="00C32759"/>
    <w:rsid w:val="00C32CE8"/>
    <w:rsid w:val="00C34627"/>
    <w:rsid w:val="00C35A8A"/>
    <w:rsid w:val="00C370E5"/>
    <w:rsid w:val="00C41F40"/>
    <w:rsid w:val="00C43443"/>
    <w:rsid w:val="00C442D0"/>
    <w:rsid w:val="00C46446"/>
    <w:rsid w:val="00C47C97"/>
    <w:rsid w:val="00C51A76"/>
    <w:rsid w:val="00C53A0F"/>
    <w:rsid w:val="00C53D28"/>
    <w:rsid w:val="00C5409B"/>
    <w:rsid w:val="00C56128"/>
    <w:rsid w:val="00C561E1"/>
    <w:rsid w:val="00C56859"/>
    <w:rsid w:val="00C60986"/>
    <w:rsid w:val="00C610A9"/>
    <w:rsid w:val="00C61639"/>
    <w:rsid w:val="00C617AE"/>
    <w:rsid w:val="00C61899"/>
    <w:rsid w:val="00C619D2"/>
    <w:rsid w:val="00C6279C"/>
    <w:rsid w:val="00C63898"/>
    <w:rsid w:val="00C64E41"/>
    <w:rsid w:val="00C67324"/>
    <w:rsid w:val="00C73B17"/>
    <w:rsid w:val="00C7658E"/>
    <w:rsid w:val="00C76928"/>
    <w:rsid w:val="00C80D20"/>
    <w:rsid w:val="00C80E77"/>
    <w:rsid w:val="00C81605"/>
    <w:rsid w:val="00C81F88"/>
    <w:rsid w:val="00C82D86"/>
    <w:rsid w:val="00C8504E"/>
    <w:rsid w:val="00C85D74"/>
    <w:rsid w:val="00C86DCE"/>
    <w:rsid w:val="00C870DC"/>
    <w:rsid w:val="00C875A6"/>
    <w:rsid w:val="00C879B0"/>
    <w:rsid w:val="00C939AD"/>
    <w:rsid w:val="00C94305"/>
    <w:rsid w:val="00C946D0"/>
    <w:rsid w:val="00CA1087"/>
    <w:rsid w:val="00CA2C10"/>
    <w:rsid w:val="00CA35C1"/>
    <w:rsid w:val="00CA41D7"/>
    <w:rsid w:val="00CA78F0"/>
    <w:rsid w:val="00CB0AE9"/>
    <w:rsid w:val="00CB1FEA"/>
    <w:rsid w:val="00CB2920"/>
    <w:rsid w:val="00CC0FE6"/>
    <w:rsid w:val="00CC31CB"/>
    <w:rsid w:val="00CD118B"/>
    <w:rsid w:val="00CD2EF9"/>
    <w:rsid w:val="00CD30CF"/>
    <w:rsid w:val="00CD32A8"/>
    <w:rsid w:val="00CD3A82"/>
    <w:rsid w:val="00CD3FAA"/>
    <w:rsid w:val="00CD483B"/>
    <w:rsid w:val="00CD58F3"/>
    <w:rsid w:val="00CE0764"/>
    <w:rsid w:val="00CE1B4C"/>
    <w:rsid w:val="00CE1CE3"/>
    <w:rsid w:val="00CE3345"/>
    <w:rsid w:val="00CE46E3"/>
    <w:rsid w:val="00CE4BD1"/>
    <w:rsid w:val="00CE4D7A"/>
    <w:rsid w:val="00CE5BF2"/>
    <w:rsid w:val="00CE658C"/>
    <w:rsid w:val="00CF007F"/>
    <w:rsid w:val="00CF0387"/>
    <w:rsid w:val="00CF263A"/>
    <w:rsid w:val="00CF378A"/>
    <w:rsid w:val="00CF49D3"/>
    <w:rsid w:val="00CF6E17"/>
    <w:rsid w:val="00D01471"/>
    <w:rsid w:val="00D01FB1"/>
    <w:rsid w:val="00D02271"/>
    <w:rsid w:val="00D042E6"/>
    <w:rsid w:val="00D047A5"/>
    <w:rsid w:val="00D04D22"/>
    <w:rsid w:val="00D051E6"/>
    <w:rsid w:val="00D05705"/>
    <w:rsid w:val="00D06DBC"/>
    <w:rsid w:val="00D10DBF"/>
    <w:rsid w:val="00D13215"/>
    <w:rsid w:val="00D16448"/>
    <w:rsid w:val="00D16F51"/>
    <w:rsid w:val="00D24531"/>
    <w:rsid w:val="00D24DD5"/>
    <w:rsid w:val="00D24E17"/>
    <w:rsid w:val="00D25B1C"/>
    <w:rsid w:val="00D273D5"/>
    <w:rsid w:val="00D31BC5"/>
    <w:rsid w:val="00D3385D"/>
    <w:rsid w:val="00D35D89"/>
    <w:rsid w:val="00D35DE3"/>
    <w:rsid w:val="00D36530"/>
    <w:rsid w:val="00D36EA3"/>
    <w:rsid w:val="00D409E8"/>
    <w:rsid w:val="00D41CBC"/>
    <w:rsid w:val="00D42215"/>
    <w:rsid w:val="00D43DA3"/>
    <w:rsid w:val="00D44583"/>
    <w:rsid w:val="00D46CA9"/>
    <w:rsid w:val="00D47963"/>
    <w:rsid w:val="00D52648"/>
    <w:rsid w:val="00D535B0"/>
    <w:rsid w:val="00D541A1"/>
    <w:rsid w:val="00D56125"/>
    <w:rsid w:val="00D56A0A"/>
    <w:rsid w:val="00D57E3B"/>
    <w:rsid w:val="00D61844"/>
    <w:rsid w:val="00D628AC"/>
    <w:rsid w:val="00D653E6"/>
    <w:rsid w:val="00D66430"/>
    <w:rsid w:val="00D664B0"/>
    <w:rsid w:val="00D66F14"/>
    <w:rsid w:val="00D67423"/>
    <w:rsid w:val="00D679F6"/>
    <w:rsid w:val="00D70824"/>
    <w:rsid w:val="00D7181A"/>
    <w:rsid w:val="00D74A21"/>
    <w:rsid w:val="00D74F0F"/>
    <w:rsid w:val="00D75BEE"/>
    <w:rsid w:val="00D77D57"/>
    <w:rsid w:val="00D8026C"/>
    <w:rsid w:val="00D81015"/>
    <w:rsid w:val="00D814F1"/>
    <w:rsid w:val="00D8438B"/>
    <w:rsid w:val="00D86122"/>
    <w:rsid w:val="00D866B8"/>
    <w:rsid w:val="00D86855"/>
    <w:rsid w:val="00D86DE2"/>
    <w:rsid w:val="00D908EA"/>
    <w:rsid w:val="00D9124A"/>
    <w:rsid w:val="00D912DC"/>
    <w:rsid w:val="00D92416"/>
    <w:rsid w:val="00D93F98"/>
    <w:rsid w:val="00D9580C"/>
    <w:rsid w:val="00D959BA"/>
    <w:rsid w:val="00D96D6A"/>
    <w:rsid w:val="00D97648"/>
    <w:rsid w:val="00D97D26"/>
    <w:rsid w:val="00DA241B"/>
    <w:rsid w:val="00DA2567"/>
    <w:rsid w:val="00DA28FE"/>
    <w:rsid w:val="00DA4627"/>
    <w:rsid w:val="00DA58B8"/>
    <w:rsid w:val="00DA5EE9"/>
    <w:rsid w:val="00DB00D3"/>
    <w:rsid w:val="00DB02E2"/>
    <w:rsid w:val="00DB0729"/>
    <w:rsid w:val="00DB0F9F"/>
    <w:rsid w:val="00DB134D"/>
    <w:rsid w:val="00DB18FA"/>
    <w:rsid w:val="00DB1FA4"/>
    <w:rsid w:val="00DB28AF"/>
    <w:rsid w:val="00DB2FAD"/>
    <w:rsid w:val="00DB4159"/>
    <w:rsid w:val="00DB4498"/>
    <w:rsid w:val="00DB4D1C"/>
    <w:rsid w:val="00DB5893"/>
    <w:rsid w:val="00DB6555"/>
    <w:rsid w:val="00DB69D8"/>
    <w:rsid w:val="00DC121E"/>
    <w:rsid w:val="00DC1723"/>
    <w:rsid w:val="00DC31C4"/>
    <w:rsid w:val="00DC48CE"/>
    <w:rsid w:val="00DD0009"/>
    <w:rsid w:val="00DD0CEB"/>
    <w:rsid w:val="00DD1023"/>
    <w:rsid w:val="00DD1535"/>
    <w:rsid w:val="00DD2EB5"/>
    <w:rsid w:val="00DD3B28"/>
    <w:rsid w:val="00DD4615"/>
    <w:rsid w:val="00DD6824"/>
    <w:rsid w:val="00DE150B"/>
    <w:rsid w:val="00DE1D54"/>
    <w:rsid w:val="00DE246B"/>
    <w:rsid w:val="00DE35B5"/>
    <w:rsid w:val="00DE456C"/>
    <w:rsid w:val="00DE5811"/>
    <w:rsid w:val="00DE6A37"/>
    <w:rsid w:val="00DF243C"/>
    <w:rsid w:val="00DF316C"/>
    <w:rsid w:val="00DF60A4"/>
    <w:rsid w:val="00E0275B"/>
    <w:rsid w:val="00E02E28"/>
    <w:rsid w:val="00E0307F"/>
    <w:rsid w:val="00E05D15"/>
    <w:rsid w:val="00E222B1"/>
    <w:rsid w:val="00E22DC8"/>
    <w:rsid w:val="00E24C18"/>
    <w:rsid w:val="00E26281"/>
    <w:rsid w:val="00E301A2"/>
    <w:rsid w:val="00E30263"/>
    <w:rsid w:val="00E30E46"/>
    <w:rsid w:val="00E31816"/>
    <w:rsid w:val="00E345B0"/>
    <w:rsid w:val="00E35D48"/>
    <w:rsid w:val="00E35DFC"/>
    <w:rsid w:val="00E472CF"/>
    <w:rsid w:val="00E479E9"/>
    <w:rsid w:val="00E5433E"/>
    <w:rsid w:val="00E54FB3"/>
    <w:rsid w:val="00E552B5"/>
    <w:rsid w:val="00E566B2"/>
    <w:rsid w:val="00E568FD"/>
    <w:rsid w:val="00E56A33"/>
    <w:rsid w:val="00E57935"/>
    <w:rsid w:val="00E57AE7"/>
    <w:rsid w:val="00E62AFD"/>
    <w:rsid w:val="00E63F06"/>
    <w:rsid w:val="00E704C4"/>
    <w:rsid w:val="00E72113"/>
    <w:rsid w:val="00E727EB"/>
    <w:rsid w:val="00E73BC9"/>
    <w:rsid w:val="00E7585D"/>
    <w:rsid w:val="00E75BDF"/>
    <w:rsid w:val="00E768A7"/>
    <w:rsid w:val="00E820C7"/>
    <w:rsid w:val="00E82F83"/>
    <w:rsid w:val="00E86421"/>
    <w:rsid w:val="00E8714A"/>
    <w:rsid w:val="00E87662"/>
    <w:rsid w:val="00E91E7A"/>
    <w:rsid w:val="00E93700"/>
    <w:rsid w:val="00E94F79"/>
    <w:rsid w:val="00E9599B"/>
    <w:rsid w:val="00E96F26"/>
    <w:rsid w:val="00E976C1"/>
    <w:rsid w:val="00EA0678"/>
    <w:rsid w:val="00EA0C59"/>
    <w:rsid w:val="00EA0FD1"/>
    <w:rsid w:val="00EA17FC"/>
    <w:rsid w:val="00EA1D84"/>
    <w:rsid w:val="00EA1FDE"/>
    <w:rsid w:val="00EA28A9"/>
    <w:rsid w:val="00EA2E89"/>
    <w:rsid w:val="00EA345D"/>
    <w:rsid w:val="00EA693C"/>
    <w:rsid w:val="00EB06CC"/>
    <w:rsid w:val="00EB0EF8"/>
    <w:rsid w:val="00EB1A1E"/>
    <w:rsid w:val="00EB4E35"/>
    <w:rsid w:val="00EB5531"/>
    <w:rsid w:val="00EB5C1C"/>
    <w:rsid w:val="00EB62DB"/>
    <w:rsid w:val="00EB6A4E"/>
    <w:rsid w:val="00EC145C"/>
    <w:rsid w:val="00EC1582"/>
    <w:rsid w:val="00EC2BBA"/>
    <w:rsid w:val="00EC4612"/>
    <w:rsid w:val="00EC51FC"/>
    <w:rsid w:val="00ED2627"/>
    <w:rsid w:val="00ED2DCF"/>
    <w:rsid w:val="00ED5892"/>
    <w:rsid w:val="00ED5CED"/>
    <w:rsid w:val="00ED6F58"/>
    <w:rsid w:val="00ED7AAF"/>
    <w:rsid w:val="00EE2797"/>
    <w:rsid w:val="00EE3519"/>
    <w:rsid w:val="00EE368D"/>
    <w:rsid w:val="00EE377F"/>
    <w:rsid w:val="00EE781A"/>
    <w:rsid w:val="00EF38CA"/>
    <w:rsid w:val="00EF4023"/>
    <w:rsid w:val="00EF50BA"/>
    <w:rsid w:val="00EF5A15"/>
    <w:rsid w:val="00EF5C44"/>
    <w:rsid w:val="00F034CC"/>
    <w:rsid w:val="00F045A2"/>
    <w:rsid w:val="00F07A5D"/>
    <w:rsid w:val="00F10DAD"/>
    <w:rsid w:val="00F10F5F"/>
    <w:rsid w:val="00F10F6B"/>
    <w:rsid w:val="00F1147B"/>
    <w:rsid w:val="00F1277F"/>
    <w:rsid w:val="00F137EA"/>
    <w:rsid w:val="00F13D89"/>
    <w:rsid w:val="00F1619B"/>
    <w:rsid w:val="00F1633E"/>
    <w:rsid w:val="00F16C8D"/>
    <w:rsid w:val="00F17DCC"/>
    <w:rsid w:val="00F24A2E"/>
    <w:rsid w:val="00F263AE"/>
    <w:rsid w:val="00F27651"/>
    <w:rsid w:val="00F27BC7"/>
    <w:rsid w:val="00F3246C"/>
    <w:rsid w:val="00F332E1"/>
    <w:rsid w:val="00F35487"/>
    <w:rsid w:val="00F4297F"/>
    <w:rsid w:val="00F42BBE"/>
    <w:rsid w:val="00F44262"/>
    <w:rsid w:val="00F448C7"/>
    <w:rsid w:val="00F44E3F"/>
    <w:rsid w:val="00F51095"/>
    <w:rsid w:val="00F51CCF"/>
    <w:rsid w:val="00F527D7"/>
    <w:rsid w:val="00F531C3"/>
    <w:rsid w:val="00F5375E"/>
    <w:rsid w:val="00F54F23"/>
    <w:rsid w:val="00F5530E"/>
    <w:rsid w:val="00F577EB"/>
    <w:rsid w:val="00F57F12"/>
    <w:rsid w:val="00F64BFC"/>
    <w:rsid w:val="00F65F9E"/>
    <w:rsid w:val="00F66793"/>
    <w:rsid w:val="00F679AA"/>
    <w:rsid w:val="00F70ED3"/>
    <w:rsid w:val="00F732B2"/>
    <w:rsid w:val="00F73507"/>
    <w:rsid w:val="00F758F6"/>
    <w:rsid w:val="00F7714E"/>
    <w:rsid w:val="00F771C8"/>
    <w:rsid w:val="00F806CB"/>
    <w:rsid w:val="00F8182D"/>
    <w:rsid w:val="00F852A1"/>
    <w:rsid w:val="00F854F9"/>
    <w:rsid w:val="00F86B6D"/>
    <w:rsid w:val="00F8722A"/>
    <w:rsid w:val="00F90C26"/>
    <w:rsid w:val="00F94FAB"/>
    <w:rsid w:val="00F95FE7"/>
    <w:rsid w:val="00F9659D"/>
    <w:rsid w:val="00F97C58"/>
    <w:rsid w:val="00FA11E5"/>
    <w:rsid w:val="00FA1358"/>
    <w:rsid w:val="00FA22C9"/>
    <w:rsid w:val="00FA33BC"/>
    <w:rsid w:val="00FA529B"/>
    <w:rsid w:val="00FB01AB"/>
    <w:rsid w:val="00FB0A10"/>
    <w:rsid w:val="00FB0AE1"/>
    <w:rsid w:val="00FB1163"/>
    <w:rsid w:val="00FB13CF"/>
    <w:rsid w:val="00FB1D25"/>
    <w:rsid w:val="00FB249F"/>
    <w:rsid w:val="00FB3C2A"/>
    <w:rsid w:val="00FB4AD7"/>
    <w:rsid w:val="00FB4B71"/>
    <w:rsid w:val="00FB5333"/>
    <w:rsid w:val="00FB56AA"/>
    <w:rsid w:val="00FB699B"/>
    <w:rsid w:val="00FC16DA"/>
    <w:rsid w:val="00FC52BD"/>
    <w:rsid w:val="00FC62C0"/>
    <w:rsid w:val="00FC6641"/>
    <w:rsid w:val="00FC7569"/>
    <w:rsid w:val="00FD113F"/>
    <w:rsid w:val="00FD73AD"/>
    <w:rsid w:val="00FD792F"/>
    <w:rsid w:val="00FE1388"/>
    <w:rsid w:val="00FE1580"/>
    <w:rsid w:val="00FE5848"/>
    <w:rsid w:val="00FE5F32"/>
    <w:rsid w:val="00FE68BF"/>
    <w:rsid w:val="00FF05CC"/>
    <w:rsid w:val="00FF12F2"/>
    <w:rsid w:val="00FF1BAA"/>
    <w:rsid w:val="00FF28A6"/>
    <w:rsid w:val="00FF4004"/>
    <w:rsid w:val="00FF4056"/>
    <w:rsid w:val="00FF54A3"/>
    <w:rsid w:val="00FF6170"/>
    <w:rsid w:val="00FF7785"/>
    <w:rsid w:val="01584908"/>
    <w:rsid w:val="017F4531"/>
    <w:rsid w:val="029A37C5"/>
    <w:rsid w:val="02CD7120"/>
    <w:rsid w:val="02D8279E"/>
    <w:rsid w:val="039211E8"/>
    <w:rsid w:val="039E17AE"/>
    <w:rsid w:val="047E00D6"/>
    <w:rsid w:val="04F25AFA"/>
    <w:rsid w:val="065047CA"/>
    <w:rsid w:val="068537AB"/>
    <w:rsid w:val="06E90B71"/>
    <w:rsid w:val="07390075"/>
    <w:rsid w:val="078A3E45"/>
    <w:rsid w:val="07F91BD8"/>
    <w:rsid w:val="08CB0A03"/>
    <w:rsid w:val="0A0D1843"/>
    <w:rsid w:val="0A862E02"/>
    <w:rsid w:val="0AAF42D5"/>
    <w:rsid w:val="0B160812"/>
    <w:rsid w:val="0BD14F70"/>
    <w:rsid w:val="0C384DFB"/>
    <w:rsid w:val="0D707E73"/>
    <w:rsid w:val="0EAE6D03"/>
    <w:rsid w:val="0ED52F71"/>
    <w:rsid w:val="0EFE2AEE"/>
    <w:rsid w:val="0F83377B"/>
    <w:rsid w:val="0F8530E7"/>
    <w:rsid w:val="12A022F9"/>
    <w:rsid w:val="12C0114D"/>
    <w:rsid w:val="12CB37B6"/>
    <w:rsid w:val="14B46906"/>
    <w:rsid w:val="15456B76"/>
    <w:rsid w:val="16B42CA6"/>
    <w:rsid w:val="16F94C2D"/>
    <w:rsid w:val="17561659"/>
    <w:rsid w:val="180A1787"/>
    <w:rsid w:val="180A7F0C"/>
    <w:rsid w:val="1819391C"/>
    <w:rsid w:val="18356367"/>
    <w:rsid w:val="18AD0CD6"/>
    <w:rsid w:val="18D1400D"/>
    <w:rsid w:val="18DC3CA2"/>
    <w:rsid w:val="19D16C6A"/>
    <w:rsid w:val="1A247A0A"/>
    <w:rsid w:val="1A7B5D65"/>
    <w:rsid w:val="1A7D17A8"/>
    <w:rsid w:val="1BF5208E"/>
    <w:rsid w:val="1CC565F4"/>
    <w:rsid w:val="1DBF5C12"/>
    <w:rsid w:val="1E07570B"/>
    <w:rsid w:val="1EA11AB4"/>
    <w:rsid w:val="1FBC5BB0"/>
    <w:rsid w:val="206559F0"/>
    <w:rsid w:val="212C79B1"/>
    <w:rsid w:val="21C07D9B"/>
    <w:rsid w:val="21C43198"/>
    <w:rsid w:val="223E0640"/>
    <w:rsid w:val="230A01C2"/>
    <w:rsid w:val="232C6947"/>
    <w:rsid w:val="23CD1A9F"/>
    <w:rsid w:val="24932180"/>
    <w:rsid w:val="24D72E30"/>
    <w:rsid w:val="25210BEA"/>
    <w:rsid w:val="25257167"/>
    <w:rsid w:val="25275C79"/>
    <w:rsid w:val="25405F37"/>
    <w:rsid w:val="265B3778"/>
    <w:rsid w:val="26730BAF"/>
    <w:rsid w:val="26B97F29"/>
    <w:rsid w:val="274E14A4"/>
    <w:rsid w:val="27A80007"/>
    <w:rsid w:val="27BA761B"/>
    <w:rsid w:val="28117547"/>
    <w:rsid w:val="28E6758B"/>
    <w:rsid w:val="28F53BBF"/>
    <w:rsid w:val="2985050A"/>
    <w:rsid w:val="2A43274C"/>
    <w:rsid w:val="2A74642C"/>
    <w:rsid w:val="2A8361B6"/>
    <w:rsid w:val="2B40051A"/>
    <w:rsid w:val="2C1674CF"/>
    <w:rsid w:val="2C291C24"/>
    <w:rsid w:val="2D1A10B3"/>
    <w:rsid w:val="2DE15ABB"/>
    <w:rsid w:val="2E1B3EB1"/>
    <w:rsid w:val="2F22091D"/>
    <w:rsid w:val="3009151E"/>
    <w:rsid w:val="306C0054"/>
    <w:rsid w:val="320B77B9"/>
    <w:rsid w:val="32141C63"/>
    <w:rsid w:val="3587004A"/>
    <w:rsid w:val="36335173"/>
    <w:rsid w:val="36F52A80"/>
    <w:rsid w:val="37316DAD"/>
    <w:rsid w:val="380D6569"/>
    <w:rsid w:val="390C7B5A"/>
    <w:rsid w:val="39187443"/>
    <w:rsid w:val="39825808"/>
    <w:rsid w:val="39FB52D3"/>
    <w:rsid w:val="3A9E3F17"/>
    <w:rsid w:val="3AB54FF9"/>
    <w:rsid w:val="3ADD4954"/>
    <w:rsid w:val="3AF5042F"/>
    <w:rsid w:val="3B6D17AB"/>
    <w:rsid w:val="3BB85BA5"/>
    <w:rsid w:val="3C0A4690"/>
    <w:rsid w:val="3C950F28"/>
    <w:rsid w:val="3D877094"/>
    <w:rsid w:val="3DB16F47"/>
    <w:rsid w:val="3E281784"/>
    <w:rsid w:val="3FB65B34"/>
    <w:rsid w:val="400B2E1E"/>
    <w:rsid w:val="41516807"/>
    <w:rsid w:val="41B9201F"/>
    <w:rsid w:val="41BE39B2"/>
    <w:rsid w:val="4336031D"/>
    <w:rsid w:val="43447472"/>
    <w:rsid w:val="446B68BB"/>
    <w:rsid w:val="455A296D"/>
    <w:rsid w:val="45EB5652"/>
    <w:rsid w:val="48193B51"/>
    <w:rsid w:val="48836DCA"/>
    <w:rsid w:val="48E86E1A"/>
    <w:rsid w:val="49470E28"/>
    <w:rsid w:val="4BE43522"/>
    <w:rsid w:val="4C110A0A"/>
    <w:rsid w:val="4C40451F"/>
    <w:rsid w:val="4D9F6C6F"/>
    <w:rsid w:val="4E1D17AB"/>
    <w:rsid w:val="4E543435"/>
    <w:rsid w:val="4F0353D8"/>
    <w:rsid w:val="4F934F18"/>
    <w:rsid w:val="505213AB"/>
    <w:rsid w:val="50D45E5C"/>
    <w:rsid w:val="50F86680"/>
    <w:rsid w:val="515347C9"/>
    <w:rsid w:val="52475537"/>
    <w:rsid w:val="53526091"/>
    <w:rsid w:val="55597DA0"/>
    <w:rsid w:val="55686779"/>
    <w:rsid w:val="56233DEC"/>
    <w:rsid w:val="565E4C06"/>
    <w:rsid w:val="567300DC"/>
    <w:rsid w:val="56B17D0D"/>
    <w:rsid w:val="570B34B3"/>
    <w:rsid w:val="573700A1"/>
    <w:rsid w:val="57FC1785"/>
    <w:rsid w:val="59025C21"/>
    <w:rsid w:val="595C0DCA"/>
    <w:rsid w:val="5A7113E4"/>
    <w:rsid w:val="5AA469AF"/>
    <w:rsid w:val="5ADF15A3"/>
    <w:rsid w:val="5CF758F9"/>
    <w:rsid w:val="5E8E0C65"/>
    <w:rsid w:val="5EA91CFC"/>
    <w:rsid w:val="5ED05F6A"/>
    <w:rsid w:val="5F6A5022"/>
    <w:rsid w:val="610C261B"/>
    <w:rsid w:val="624D432E"/>
    <w:rsid w:val="62B333E4"/>
    <w:rsid w:val="63826F19"/>
    <w:rsid w:val="651A1892"/>
    <w:rsid w:val="65310445"/>
    <w:rsid w:val="653B29CE"/>
    <w:rsid w:val="65554C5D"/>
    <w:rsid w:val="6561052C"/>
    <w:rsid w:val="67F21ECD"/>
    <w:rsid w:val="68333E1B"/>
    <w:rsid w:val="68C54C55"/>
    <w:rsid w:val="68D22427"/>
    <w:rsid w:val="69425F0C"/>
    <w:rsid w:val="69E31714"/>
    <w:rsid w:val="6C6414C8"/>
    <w:rsid w:val="6C9A1421"/>
    <w:rsid w:val="6DAD6EF5"/>
    <w:rsid w:val="6EB57537"/>
    <w:rsid w:val="6EB65A1C"/>
    <w:rsid w:val="6EBD7D74"/>
    <w:rsid w:val="6ED549B9"/>
    <w:rsid w:val="6EEE63E5"/>
    <w:rsid w:val="6FCD48A7"/>
    <w:rsid w:val="70287FEB"/>
    <w:rsid w:val="71687A45"/>
    <w:rsid w:val="73210F52"/>
    <w:rsid w:val="73265B61"/>
    <w:rsid w:val="74774155"/>
    <w:rsid w:val="74FB4FB8"/>
    <w:rsid w:val="755179D1"/>
    <w:rsid w:val="75AD175C"/>
    <w:rsid w:val="76683328"/>
    <w:rsid w:val="76A76150"/>
    <w:rsid w:val="7772477B"/>
    <w:rsid w:val="77AD5AFD"/>
    <w:rsid w:val="79107249"/>
    <w:rsid w:val="79254583"/>
    <w:rsid w:val="7A39159B"/>
    <w:rsid w:val="7A5511DC"/>
    <w:rsid w:val="7ACF169F"/>
    <w:rsid w:val="7AF459B0"/>
    <w:rsid w:val="7B6F32A5"/>
    <w:rsid w:val="7B917D2A"/>
    <w:rsid w:val="7C00229E"/>
    <w:rsid w:val="7D5867B3"/>
    <w:rsid w:val="7DA40E14"/>
    <w:rsid w:val="7E40419F"/>
    <w:rsid w:val="7E58052B"/>
    <w:rsid w:val="7EFD42DD"/>
    <w:rsid w:val="7F07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stroke="f">
      <v:fill color="white"/>
      <v:stroke on="f"/>
    </o:shapedefaults>
    <o:shapelayout v:ext="edit">
      <o:idmap v:ext="edit" data="2"/>
    </o:shapelayout>
  </w:shapeDefaults>
  <w:decimalSymbol w:val="."/>
  <w:listSeparator w:val=","/>
  <w14:docId w14:val="3BA03E67"/>
  <w15:docId w15:val="{50337919-9623-4D18-9FDF-82DCDE95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semiHidden="1"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lang w:eastAsia="en-US"/>
    </w:rPr>
  </w:style>
  <w:style w:type="paragraph" w:styleId="a4">
    <w:name w:val="Body Text Indent"/>
    <w:basedOn w:val="a"/>
    <w:qFormat/>
    <w:pPr>
      <w:ind w:firstLineChars="200" w:firstLine="640"/>
    </w:pPr>
    <w:rPr>
      <w:sz w:val="32"/>
    </w:r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page number"/>
    <w:basedOn w:val="a0"/>
    <w:qFormat/>
  </w:style>
  <w:style w:type="character" w:styleId="af">
    <w:name w:val="Emphasis"/>
    <w:basedOn w:val="a0"/>
    <w:qFormat/>
    <w:rPr>
      <w:i/>
    </w:rPr>
  </w:style>
  <w:style w:type="character" w:styleId="af0">
    <w:name w:val="Hyperlink"/>
    <w:basedOn w:val="a0"/>
    <w:qFormat/>
    <w:rPr>
      <w:color w:val="0000FF"/>
      <w:u w:val="single"/>
    </w:rPr>
  </w:style>
  <w:style w:type="character" w:customStyle="1" w:styleId="aa">
    <w:name w:val="页眉 字符"/>
    <w:basedOn w:val="a0"/>
    <w:link w:val="a9"/>
    <w:qFormat/>
    <w:rPr>
      <w:kern w:val="2"/>
      <w:sz w:val="18"/>
      <w:szCs w:val="18"/>
    </w:rPr>
  </w:style>
  <w:style w:type="character" w:customStyle="1" w:styleId="apple-converted-space">
    <w:name w:val="apple-converted-space"/>
    <w:basedOn w:val="a0"/>
    <w:qFormat/>
  </w:style>
  <w:style w:type="paragraph" w:customStyle="1" w:styleId="af1">
    <w:name w:val="列出段落"/>
    <w:basedOn w:val="a"/>
    <w:qFormat/>
    <w:pPr>
      <w:ind w:firstLineChars="200" w:firstLine="420"/>
    </w:pPr>
    <w:rPr>
      <w:rFonts w:ascii="Calibri" w:hAnsi="Calibri"/>
      <w:szCs w:val="22"/>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color w:val="000000"/>
      <w:kern w:val="0"/>
      <w:sz w:val="24"/>
    </w:rPr>
  </w:style>
  <w:style w:type="character" w:customStyle="1" w:styleId="a8">
    <w:name w:val="页脚 字符"/>
    <w:basedOn w:val="a0"/>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942</Words>
  <Characters>5370</Characters>
  <Application>Microsoft Office Word</Application>
  <DocSecurity>0</DocSecurity>
  <Lines>44</Lines>
  <Paragraphs>12</Paragraphs>
  <ScaleCrop>false</ScaleCrop>
  <Company>kzy</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kzy</dc:creator>
  <cp:lastModifiedBy>启 李</cp:lastModifiedBy>
  <cp:revision>7</cp:revision>
  <cp:lastPrinted>2020-08-11T02:01:00Z</cp:lastPrinted>
  <dcterms:created xsi:type="dcterms:W3CDTF">2026-04-08T03:21:00Z</dcterms:created>
  <dcterms:modified xsi:type="dcterms:W3CDTF">2026-06-17T09:32:00Z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4C650D241D13411CA01BB814313D60C7_13</vt:lpwstr>
  </property>
  <property fmtid="{D5CDD505-2E9C-101B-9397-08002B2CF9AE}" pid="4" name="KSOTemplateDocerSaveRecord">
    <vt:lpwstr>eyJoZGlkIjoiY2JiZGQ3YmY2MDAzODExNDAzNGYzMmE0MTRhNmU5NTgiLCJ1c2VySWQiOiI0MjUyMzE1NTEifQ==</vt:lpwstr>
  </property>
</Properties>
</file>